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F00" w:rsidRPr="00FC05FC" w:rsidRDefault="008361AD" w:rsidP="005D5A01">
      <w:pPr>
        <w:jc w:val="right"/>
        <w:rPr>
          <w:b/>
          <w:sz w:val="28"/>
          <w:szCs w:val="28"/>
        </w:rPr>
      </w:pPr>
      <w:r w:rsidRPr="00FC05FC">
        <w:rPr>
          <w:b/>
          <w:sz w:val="28"/>
          <w:szCs w:val="28"/>
        </w:rPr>
        <w:t>III.</w:t>
      </w:r>
    </w:p>
    <w:p w:rsidR="005D5A01" w:rsidRPr="00FC05FC" w:rsidRDefault="005D5A01" w:rsidP="005D5A01">
      <w:pPr>
        <w:jc w:val="center"/>
        <w:rPr>
          <w:b/>
          <w:bCs/>
          <w:sz w:val="28"/>
          <w:szCs w:val="28"/>
        </w:rPr>
      </w:pPr>
      <w:r w:rsidRPr="00FC05FC">
        <w:rPr>
          <w:b/>
          <w:bCs/>
          <w:sz w:val="28"/>
          <w:szCs w:val="28"/>
        </w:rPr>
        <w:t>NÁVRH NOVÝCH OPATŘENÍ NA PODPORU ODBORNÉHO VZDĚLÁVÁNÍ</w:t>
      </w:r>
    </w:p>
    <w:p w:rsidR="008361AD" w:rsidRPr="00FC05FC" w:rsidRDefault="008361AD" w:rsidP="005D5A01">
      <w:pPr>
        <w:jc w:val="center"/>
        <w:rPr>
          <w:b/>
          <w:bCs/>
          <w:sz w:val="28"/>
          <w:szCs w:val="28"/>
        </w:rPr>
      </w:pPr>
    </w:p>
    <w:p w:rsidR="008361AD" w:rsidRPr="00FC05FC" w:rsidRDefault="008361AD" w:rsidP="005D5A01">
      <w:pPr>
        <w:jc w:val="center"/>
        <w:rPr>
          <w:b/>
          <w:bCs/>
          <w:sz w:val="28"/>
          <w:szCs w:val="28"/>
        </w:rPr>
      </w:pPr>
    </w:p>
    <w:p w:rsidR="0084690E" w:rsidRPr="00FC05FC" w:rsidRDefault="00493702" w:rsidP="0047114E">
      <w:pPr>
        <w:rPr>
          <w:szCs w:val="24"/>
        </w:rPr>
      </w:pPr>
      <w:r w:rsidRPr="00FC05FC">
        <w:rPr>
          <w:szCs w:val="24"/>
        </w:rPr>
        <w:t xml:space="preserve">Na podporu odborného vzdělávání stanovilo </w:t>
      </w:r>
      <w:r w:rsidR="007C27FD">
        <w:rPr>
          <w:szCs w:val="24"/>
        </w:rPr>
        <w:t>M</w:t>
      </w:r>
      <w:r w:rsidRPr="00FC05FC">
        <w:rPr>
          <w:szCs w:val="24"/>
        </w:rPr>
        <w:t xml:space="preserve">inisterstvo </w:t>
      </w:r>
      <w:r w:rsidR="007C27FD">
        <w:rPr>
          <w:szCs w:val="24"/>
        </w:rPr>
        <w:t xml:space="preserve">školství, mládeže a tělovýchovy </w:t>
      </w:r>
      <w:r w:rsidRPr="00FC05FC">
        <w:rPr>
          <w:szCs w:val="24"/>
        </w:rPr>
        <w:t xml:space="preserve">v souladu s </w:t>
      </w:r>
      <w:r w:rsidR="00B8723A" w:rsidRPr="00FC05FC">
        <w:rPr>
          <w:szCs w:val="24"/>
        </w:rPr>
        <w:t>D</w:t>
      </w:r>
      <w:r w:rsidRPr="00FC05FC">
        <w:rPr>
          <w:szCs w:val="24"/>
        </w:rPr>
        <w:t xml:space="preserve">louhodobým záměrem </w:t>
      </w:r>
      <w:r w:rsidR="00B8723A" w:rsidRPr="00FC05FC">
        <w:rPr>
          <w:szCs w:val="24"/>
        </w:rPr>
        <w:t xml:space="preserve">vzdělávání a rozvoje vzdělávací soustavy České republiky na období 2011 – 2015, který schválila vláda usnesením č. 836/2011 </w:t>
      </w:r>
      <w:r w:rsidRPr="00FC05FC">
        <w:rPr>
          <w:szCs w:val="24"/>
        </w:rPr>
        <w:t>následující cíle:</w:t>
      </w:r>
    </w:p>
    <w:p w:rsidR="0084690E" w:rsidRPr="00FC05FC" w:rsidRDefault="0084690E" w:rsidP="0047114E">
      <w:pPr>
        <w:rPr>
          <w:szCs w:val="24"/>
        </w:rPr>
      </w:pPr>
    </w:p>
    <w:p w:rsidR="0084690E" w:rsidRPr="00FC05FC" w:rsidRDefault="00F20D0B" w:rsidP="0047114E">
      <w:pPr>
        <w:pStyle w:val="Odstavecseseznamem"/>
        <w:numPr>
          <w:ilvl w:val="0"/>
          <w:numId w:val="16"/>
        </w:numPr>
        <w:spacing w:after="0" w:line="240" w:lineRule="auto"/>
        <w:jc w:val="both"/>
        <w:rPr>
          <w:rFonts w:ascii="Times New Roman" w:hAnsi="Times New Roman"/>
          <w:b/>
          <w:bCs/>
          <w:sz w:val="24"/>
          <w:szCs w:val="24"/>
        </w:rPr>
      </w:pPr>
      <w:r w:rsidRPr="00FC05FC">
        <w:rPr>
          <w:rFonts w:ascii="Times New Roman" w:hAnsi="Times New Roman"/>
          <w:b/>
          <w:sz w:val="24"/>
          <w:szCs w:val="24"/>
        </w:rPr>
        <w:t xml:space="preserve">Motivovat žáky </w:t>
      </w:r>
      <w:r w:rsidR="00493702" w:rsidRPr="00FC05FC">
        <w:rPr>
          <w:rFonts w:ascii="Times New Roman" w:hAnsi="Times New Roman"/>
          <w:b/>
          <w:sz w:val="24"/>
          <w:szCs w:val="24"/>
        </w:rPr>
        <w:t xml:space="preserve">základních škol </w:t>
      </w:r>
      <w:r w:rsidR="003A5C15" w:rsidRPr="00FC05FC">
        <w:rPr>
          <w:rFonts w:ascii="Times New Roman" w:hAnsi="Times New Roman"/>
          <w:b/>
          <w:sz w:val="24"/>
          <w:szCs w:val="24"/>
        </w:rPr>
        <w:t xml:space="preserve">k výběru </w:t>
      </w:r>
      <w:r w:rsidR="00493702" w:rsidRPr="00FC05FC">
        <w:rPr>
          <w:rFonts w:ascii="Times New Roman" w:hAnsi="Times New Roman"/>
          <w:b/>
          <w:sz w:val="24"/>
          <w:szCs w:val="24"/>
        </w:rPr>
        <w:t xml:space="preserve">oborů </w:t>
      </w:r>
      <w:r w:rsidR="00343B6D" w:rsidRPr="00FC05FC">
        <w:rPr>
          <w:rFonts w:ascii="Times New Roman" w:hAnsi="Times New Roman"/>
          <w:b/>
          <w:sz w:val="24"/>
          <w:szCs w:val="24"/>
        </w:rPr>
        <w:t xml:space="preserve">středního vzdělání </w:t>
      </w:r>
      <w:r w:rsidRPr="00FC05FC">
        <w:rPr>
          <w:rFonts w:ascii="Times New Roman" w:hAnsi="Times New Roman"/>
          <w:b/>
          <w:sz w:val="24"/>
          <w:szCs w:val="24"/>
        </w:rPr>
        <w:t xml:space="preserve">na základě jejich zájmu a schopností </w:t>
      </w:r>
      <w:r w:rsidR="00343B6D" w:rsidRPr="00FC05FC">
        <w:rPr>
          <w:rFonts w:ascii="Times New Roman" w:hAnsi="Times New Roman"/>
          <w:b/>
          <w:sz w:val="24"/>
          <w:szCs w:val="24"/>
        </w:rPr>
        <w:t>a žák</w:t>
      </w:r>
      <w:r w:rsidRPr="00FC05FC">
        <w:rPr>
          <w:rFonts w:ascii="Times New Roman" w:hAnsi="Times New Roman"/>
          <w:b/>
          <w:sz w:val="24"/>
          <w:szCs w:val="24"/>
        </w:rPr>
        <w:t>y</w:t>
      </w:r>
      <w:r w:rsidR="00343B6D" w:rsidRPr="00FC05FC">
        <w:rPr>
          <w:rFonts w:ascii="Times New Roman" w:hAnsi="Times New Roman"/>
          <w:b/>
          <w:sz w:val="24"/>
          <w:szCs w:val="24"/>
        </w:rPr>
        <w:t xml:space="preserve"> </w:t>
      </w:r>
      <w:r w:rsidR="00493702" w:rsidRPr="00FC05FC">
        <w:rPr>
          <w:rFonts w:ascii="Times New Roman" w:hAnsi="Times New Roman"/>
          <w:b/>
          <w:sz w:val="24"/>
          <w:szCs w:val="24"/>
        </w:rPr>
        <w:t xml:space="preserve">středních </w:t>
      </w:r>
      <w:r w:rsidR="00165840" w:rsidRPr="00FC05FC">
        <w:rPr>
          <w:rFonts w:ascii="Times New Roman" w:hAnsi="Times New Roman"/>
          <w:b/>
          <w:sz w:val="24"/>
          <w:szCs w:val="24"/>
        </w:rPr>
        <w:t>a </w:t>
      </w:r>
      <w:r w:rsidR="00BC58C8" w:rsidRPr="00FC05FC">
        <w:rPr>
          <w:rFonts w:ascii="Times New Roman" w:hAnsi="Times New Roman"/>
          <w:b/>
          <w:sz w:val="24"/>
          <w:szCs w:val="24"/>
        </w:rPr>
        <w:t xml:space="preserve">vyšších odborných škol </w:t>
      </w:r>
      <w:r w:rsidR="003A5C15" w:rsidRPr="00FC05FC">
        <w:rPr>
          <w:rFonts w:ascii="Times New Roman" w:hAnsi="Times New Roman"/>
          <w:b/>
          <w:sz w:val="24"/>
          <w:szCs w:val="24"/>
        </w:rPr>
        <w:t xml:space="preserve">k pozitivnímu vztahu ke zvolenému oboru </w:t>
      </w:r>
      <w:r w:rsidR="00343B6D" w:rsidRPr="00FC05FC">
        <w:rPr>
          <w:rFonts w:ascii="Times New Roman" w:hAnsi="Times New Roman"/>
          <w:b/>
          <w:sz w:val="24"/>
          <w:szCs w:val="24"/>
        </w:rPr>
        <w:t>v procesu přípravy na </w:t>
      </w:r>
      <w:r w:rsidR="00493702" w:rsidRPr="00FC05FC">
        <w:rPr>
          <w:rFonts w:ascii="Times New Roman" w:hAnsi="Times New Roman"/>
          <w:b/>
          <w:sz w:val="24"/>
          <w:szCs w:val="24"/>
        </w:rPr>
        <w:t>povolání i k dalšímu vzdělávání.</w:t>
      </w:r>
    </w:p>
    <w:p w:rsidR="0084690E" w:rsidRPr="00FC05FC" w:rsidRDefault="00493702" w:rsidP="0047114E">
      <w:pPr>
        <w:pStyle w:val="Odstavecseseznamem"/>
        <w:numPr>
          <w:ilvl w:val="0"/>
          <w:numId w:val="16"/>
        </w:numPr>
        <w:spacing w:after="0" w:line="240" w:lineRule="auto"/>
        <w:jc w:val="both"/>
        <w:rPr>
          <w:rFonts w:ascii="Times New Roman" w:hAnsi="Times New Roman"/>
          <w:b/>
          <w:bCs/>
          <w:sz w:val="24"/>
          <w:szCs w:val="24"/>
        </w:rPr>
      </w:pPr>
      <w:r w:rsidRPr="00FC05FC">
        <w:rPr>
          <w:rFonts w:ascii="Times New Roman" w:hAnsi="Times New Roman"/>
          <w:b/>
          <w:bCs/>
          <w:sz w:val="24"/>
          <w:szCs w:val="24"/>
        </w:rPr>
        <w:t xml:space="preserve">Úpravami vzdělávacích programů a procesu ukončování vzdělávání v oborech středního vzdělání dosáhnout úplnou </w:t>
      </w:r>
      <w:r w:rsidRPr="00FC05FC">
        <w:rPr>
          <w:rFonts w:ascii="Times New Roman" w:hAnsi="Times New Roman"/>
          <w:b/>
          <w:sz w:val="24"/>
          <w:szCs w:val="24"/>
        </w:rPr>
        <w:t>prostupnost vzdělávací soustavy mezi jednotlivými stupni středního vzdělání</w:t>
      </w:r>
      <w:r w:rsidRPr="00FC05FC">
        <w:rPr>
          <w:rFonts w:ascii="Times New Roman" w:hAnsi="Times New Roman"/>
          <w:sz w:val="24"/>
          <w:szCs w:val="24"/>
        </w:rPr>
        <w:t xml:space="preserve"> </w:t>
      </w:r>
      <w:r w:rsidRPr="00FC05FC">
        <w:rPr>
          <w:rFonts w:ascii="Times New Roman" w:hAnsi="Times New Roman"/>
          <w:b/>
          <w:sz w:val="24"/>
          <w:szCs w:val="24"/>
        </w:rPr>
        <w:t xml:space="preserve">a vytvořit podmínky pro další </w:t>
      </w:r>
      <w:r w:rsidRPr="00FC05FC">
        <w:rPr>
          <w:rFonts w:ascii="Times New Roman" w:hAnsi="Times New Roman"/>
          <w:b/>
          <w:bCs/>
          <w:sz w:val="24"/>
          <w:szCs w:val="24"/>
        </w:rPr>
        <w:t>zkvalitnění úrovně středního vzdělávání</w:t>
      </w:r>
      <w:r w:rsidR="007E611E" w:rsidRPr="00FC05FC">
        <w:rPr>
          <w:rFonts w:ascii="Times New Roman" w:hAnsi="Times New Roman"/>
          <w:b/>
          <w:bCs/>
          <w:sz w:val="24"/>
          <w:szCs w:val="24"/>
        </w:rPr>
        <w:t>.</w:t>
      </w:r>
    </w:p>
    <w:p w:rsidR="0084690E" w:rsidRPr="00FC05FC" w:rsidRDefault="00493702" w:rsidP="0047114E">
      <w:pPr>
        <w:pStyle w:val="Odstavecseseznamem"/>
        <w:numPr>
          <w:ilvl w:val="0"/>
          <w:numId w:val="16"/>
        </w:numPr>
        <w:spacing w:after="0" w:line="240" w:lineRule="auto"/>
        <w:jc w:val="both"/>
        <w:rPr>
          <w:rFonts w:ascii="Times New Roman" w:hAnsi="Times New Roman"/>
          <w:b/>
          <w:bCs/>
          <w:sz w:val="24"/>
          <w:szCs w:val="24"/>
        </w:rPr>
      </w:pPr>
      <w:r w:rsidRPr="00FC05FC">
        <w:rPr>
          <w:rFonts w:ascii="Times New Roman" w:hAnsi="Times New Roman"/>
          <w:b/>
          <w:bCs/>
          <w:sz w:val="24"/>
          <w:szCs w:val="24"/>
        </w:rPr>
        <w:t xml:space="preserve">Úpravou systému financování regionálního školství vytvořit podmínky pro střední vzdělávání v příslušných oborech vzdělávání s ohledem na jejich specifické zvláštnosti. </w:t>
      </w:r>
    </w:p>
    <w:p w:rsidR="0084690E" w:rsidRPr="00FC05FC" w:rsidRDefault="00493702" w:rsidP="0047114E">
      <w:pPr>
        <w:pStyle w:val="Odstavecseseznamem"/>
        <w:numPr>
          <w:ilvl w:val="0"/>
          <w:numId w:val="16"/>
        </w:numPr>
        <w:spacing w:after="0" w:line="240" w:lineRule="auto"/>
        <w:jc w:val="both"/>
        <w:rPr>
          <w:rFonts w:ascii="Times New Roman" w:hAnsi="Times New Roman"/>
          <w:b/>
          <w:sz w:val="24"/>
          <w:szCs w:val="24"/>
        </w:rPr>
      </w:pPr>
      <w:r w:rsidRPr="00FC05FC">
        <w:rPr>
          <w:rFonts w:ascii="Times New Roman" w:hAnsi="Times New Roman"/>
          <w:b/>
          <w:sz w:val="24"/>
          <w:szCs w:val="24"/>
        </w:rPr>
        <w:t>Z</w:t>
      </w:r>
      <w:r w:rsidR="00FA568B" w:rsidRPr="00FC05FC">
        <w:rPr>
          <w:rFonts w:ascii="Times New Roman" w:hAnsi="Times New Roman"/>
          <w:b/>
          <w:sz w:val="24"/>
          <w:szCs w:val="24"/>
        </w:rPr>
        <w:t xml:space="preserve">lepšovat </w:t>
      </w:r>
      <w:r w:rsidRPr="00FC05FC">
        <w:rPr>
          <w:rFonts w:ascii="Times New Roman" w:hAnsi="Times New Roman"/>
          <w:b/>
          <w:sz w:val="24"/>
          <w:szCs w:val="24"/>
        </w:rPr>
        <w:t>podmínky pro spolupráci škol, zřizovatelů škol, zaměstnavatelů a dalších subjektů, které se podílejí na procesu odborného vzdělávání, včetně jejich motivace, a odstraňovat bariéry této spolupráce.</w:t>
      </w:r>
    </w:p>
    <w:p w:rsidR="0084690E" w:rsidRPr="00FC05FC" w:rsidRDefault="00493702" w:rsidP="0047114E">
      <w:pPr>
        <w:pStyle w:val="Odstavecseseznamem"/>
        <w:numPr>
          <w:ilvl w:val="0"/>
          <w:numId w:val="16"/>
        </w:numPr>
        <w:spacing w:after="0" w:line="240" w:lineRule="auto"/>
        <w:jc w:val="both"/>
        <w:rPr>
          <w:rFonts w:ascii="Times New Roman" w:hAnsi="Times New Roman"/>
          <w:b/>
          <w:sz w:val="24"/>
          <w:szCs w:val="24"/>
        </w:rPr>
      </w:pPr>
      <w:r w:rsidRPr="00FC05FC">
        <w:rPr>
          <w:rFonts w:ascii="Times New Roman" w:hAnsi="Times New Roman"/>
          <w:b/>
          <w:sz w:val="24"/>
          <w:szCs w:val="24"/>
        </w:rPr>
        <w:t xml:space="preserve">Vytvořením systému přípravy a získáváním odborné kvalifikace pedagogických pracovníků </w:t>
      </w:r>
      <w:r w:rsidR="00FA568B" w:rsidRPr="00FC05FC">
        <w:rPr>
          <w:rFonts w:ascii="Times New Roman" w:hAnsi="Times New Roman"/>
          <w:b/>
          <w:sz w:val="24"/>
          <w:szCs w:val="24"/>
        </w:rPr>
        <w:t xml:space="preserve">zlepšovat </w:t>
      </w:r>
      <w:r w:rsidRPr="00FC05FC">
        <w:rPr>
          <w:rFonts w:ascii="Times New Roman" w:hAnsi="Times New Roman"/>
          <w:b/>
          <w:sz w:val="24"/>
          <w:szCs w:val="24"/>
        </w:rPr>
        <w:t>podmínky pro další zkvalitnění úrovně vzdělávání.</w:t>
      </w:r>
    </w:p>
    <w:p w:rsidR="00F8562F" w:rsidRPr="00FC05FC" w:rsidRDefault="00F8562F" w:rsidP="0047114E">
      <w:pPr>
        <w:rPr>
          <w:b/>
          <w:szCs w:val="24"/>
        </w:rPr>
      </w:pPr>
    </w:p>
    <w:p w:rsidR="00F8562F" w:rsidRPr="00FC05FC" w:rsidRDefault="00F8562F" w:rsidP="0047114E">
      <w:pPr>
        <w:rPr>
          <w:szCs w:val="24"/>
        </w:rPr>
      </w:pPr>
      <w:r w:rsidRPr="00FC05FC">
        <w:rPr>
          <w:szCs w:val="24"/>
        </w:rPr>
        <w:t>Pod pojmem „zaměstnavatel“, který je v materiálu uváděn, jsou zahrnuty podniky, firmy a další instituce v</w:t>
      </w:r>
      <w:r w:rsidR="00541ADC" w:rsidRPr="00FC05FC">
        <w:rPr>
          <w:szCs w:val="24"/>
        </w:rPr>
        <w:t>šech oblastí průmyslu</w:t>
      </w:r>
      <w:r w:rsidR="00165840" w:rsidRPr="00FC05FC">
        <w:rPr>
          <w:szCs w:val="24"/>
        </w:rPr>
        <w:t>,</w:t>
      </w:r>
      <w:r w:rsidR="00541ADC" w:rsidRPr="00FC05FC">
        <w:rPr>
          <w:szCs w:val="24"/>
        </w:rPr>
        <w:t xml:space="preserve"> hospodářství</w:t>
      </w:r>
      <w:r w:rsidR="00165840" w:rsidRPr="00FC05FC">
        <w:rPr>
          <w:szCs w:val="24"/>
        </w:rPr>
        <w:t xml:space="preserve"> a služeb</w:t>
      </w:r>
      <w:r w:rsidR="00541ADC" w:rsidRPr="00FC05FC">
        <w:rPr>
          <w:szCs w:val="24"/>
        </w:rPr>
        <w:t>.</w:t>
      </w:r>
      <w:r w:rsidRPr="00FC05FC">
        <w:rPr>
          <w:szCs w:val="24"/>
        </w:rPr>
        <w:t xml:space="preserve"> </w:t>
      </w:r>
    </w:p>
    <w:p w:rsidR="00F8562F" w:rsidRPr="00FC05FC" w:rsidRDefault="00F8562F" w:rsidP="0047114E">
      <w:pPr>
        <w:rPr>
          <w:szCs w:val="24"/>
        </w:rPr>
      </w:pPr>
      <w:r w:rsidRPr="00FC05FC">
        <w:rPr>
          <w:szCs w:val="24"/>
        </w:rPr>
        <w:t xml:space="preserve">Pojem „kategorie dosaženého vzdělání“ je uveden v souladu s </w:t>
      </w:r>
      <w:r w:rsidR="005A45B5" w:rsidRPr="00FC05FC">
        <w:rPr>
          <w:szCs w:val="24"/>
        </w:rPr>
        <w:t>n</w:t>
      </w:r>
      <w:r w:rsidRPr="00FC05FC">
        <w:rPr>
          <w:szCs w:val="24"/>
        </w:rPr>
        <w:t>ařízením vlády č. 211/2010 Sb., o soustavě oborů vzdělání v základním, středním a vyšším odborném vzdělávání</w:t>
      </w:r>
      <w:r w:rsidR="00F81148" w:rsidRPr="00FC05FC">
        <w:rPr>
          <w:szCs w:val="24"/>
        </w:rPr>
        <w:t>, ve znění pozdějších předpisů</w:t>
      </w:r>
      <w:r w:rsidRPr="00FC05FC">
        <w:rPr>
          <w:szCs w:val="24"/>
        </w:rPr>
        <w:t>.</w:t>
      </w:r>
    </w:p>
    <w:p w:rsidR="00DF16D9" w:rsidRPr="006F743A" w:rsidRDefault="00DF16D9" w:rsidP="0047114E">
      <w:pPr>
        <w:rPr>
          <w:szCs w:val="24"/>
        </w:rPr>
      </w:pPr>
      <w:r w:rsidRPr="00FC05FC">
        <w:rPr>
          <w:szCs w:val="24"/>
        </w:rPr>
        <w:t>Z hlediska celkového dopadu na státní rozpočet lze v souvislosti s opatřeními realizovanými za podpory připravovaného projektu z prostředků Evropského sociálního fondu, konkrétně Operačního programu Vzdělávání pro konkurenceschopnost</w:t>
      </w:r>
      <w:r w:rsidR="006F743A">
        <w:rPr>
          <w:szCs w:val="24"/>
        </w:rPr>
        <w:t xml:space="preserve"> v současné době stanovit </w:t>
      </w:r>
      <w:r w:rsidR="006F743A" w:rsidRPr="006F743A">
        <w:rPr>
          <w:szCs w:val="24"/>
        </w:rPr>
        <w:t xml:space="preserve">náklady </w:t>
      </w:r>
      <w:r w:rsidRPr="006F743A">
        <w:rPr>
          <w:szCs w:val="24"/>
        </w:rPr>
        <w:t>při 15</w:t>
      </w:r>
      <w:r w:rsidR="007C27FD">
        <w:rPr>
          <w:szCs w:val="24"/>
        </w:rPr>
        <w:t xml:space="preserve"> </w:t>
      </w:r>
      <w:r w:rsidRPr="006F743A">
        <w:rPr>
          <w:szCs w:val="24"/>
        </w:rPr>
        <w:t>% spoluúčasti financování ze státního rozpočtu na 16</w:t>
      </w:r>
      <w:r w:rsidR="006F743A" w:rsidRPr="006F743A">
        <w:rPr>
          <w:szCs w:val="24"/>
        </w:rPr>
        <w:t xml:space="preserve"> </w:t>
      </w:r>
      <w:r w:rsidRPr="006F743A">
        <w:rPr>
          <w:szCs w:val="24"/>
        </w:rPr>
        <w:t>mil. Kč.</w:t>
      </w:r>
      <w:r w:rsidR="006F743A" w:rsidRPr="006F743A">
        <w:rPr>
          <w:szCs w:val="24"/>
        </w:rPr>
        <w:t xml:space="preserve"> </w:t>
      </w:r>
      <w:r w:rsidR="006F743A">
        <w:rPr>
          <w:szCs w:val="24"/>
        </w:rPr>
        <w:t xml:space="preserve">Další náklady, které </w:t>
      </w:r>
      <w:proofErr w:type="gramStart"/>
      <w:r w:rsidR="006F743A">
        <w:rPr>
          <w:szCs w:val="24"/>
        </w:rPr>
        <w:t>vyplynou</w:t>
      </w:r>
      <w:proofErr w:type="gramEnd"/>
      <w:r w:rsidR="006F743A">
        <w:rPr>
          <w:szCs w:val="24"/>
        </w:rPr>
        <w:t xml:space="preserve"> z realizací projektů za podpory prostředky EU v dalších letech </w:t>
      </w:r>
      <w:proofErr w:type="gramStart"/>
      <w:r w:rsidR="006F743A">
        <w:rPr>
          <w:szCs w:val="24"/>
        </w:rPr>
        <w:t>ne</w:t>
      </w:r>
      <w:r w:rsidR="007C27FD">
        <w:rPr>
          <w:szCs w:val="24"/>
        </w:rPr>
        <w:t>ní</w:t>
      </w:r>
      <w:proofErr w:type="gramEnd"/>
      <w:r w:rsidR="007C27FD">
        <w:rPr>
          <w:szCs w:val="24"/>
        </w:rPr>
        <w:t xml:space="preserve"> možné </w:t>
      </w:r>
      <w:r w:rsidR="006F743A" w:rsidRPr="006F743A">
        <w:rPr>
          <w:szCs w:val="24"/>
        </w:rPr>
        <w:t xml:space="preserve">v současné době specifikovat.  </w:t>
      </w:r>
      <w:r w:rsidRPr="006F743A">
        <w:rPr>
          <w:szCs w:val="24"/>
        </w:rPr>
        <w:t xml:space="preserve"> </w:t>
      </w:r>
    </w:p>
    <w:p w:rsidR="00DF16D9" w:rsidRPr="00FC05FC" w:rsidRDefault="00DF16D9" w:rsidP="0047114E">
      <w:pPr>
        <w:rPr>
          <w:szCs w:val="24"/>
        </w:rPr>
      </w:pPr>
      <w:r w:rsidRPr="006F743A">
        <w:rPr>
          <w:szCs w:val="24"/>
        </w:rPr>
        <w:t>Dopad na státní rozpočet lze očekávat také v souvislosti s návrhem na rozšíření daňově uznatelných výdajů podnikatelských subjektů, které se budou aktivně podílet na systému odborného vzdělávání na základě smluv mezi školami a zaměstnavateli i v případech, kdy budou zaměstnavatele poskytovat motivační příspěvky žákům, kteří se budou na základě smluvního vztahu pro ně připravovat. Předpokládanou výši těchto finančních prostředků ne</w:t>
      </w:r>
      <w:r w:rsidR="007C27FD">
        <w:rPr>
          <w:szCs w:val="24"/>
        </w:rPr>
        <w:t xml:space="preserve">ní možné </w:t>
      </w:r>
      <w:r w:rsidRPr="006F743A">
        <w:rPr>
          <w:szCs w:val="24"/>
        </w:rPr>
        <w:t>v současné době specifikovat.</w:t>
      </w:r>
    </w:p>
    <w:p w:rsidR="00DF16D9" w:rsidRPr="00FC05FC" w:rsidRDefault="00DF16D9" w:rsidP="0047114E">
      <w:pPr>
        <w:rPr>
          <w:szCs w:val="24"/>
        </w:rPr>
      </w:pPr>
    </w:p>
    <w:p w:rsidR="00F8562F" w:rsidRPr="00FC05FC" w:rsidRDefault="00F8562F" w:rsidP="0047114E">
      <w:pPr>
        <w:tabs>
          <w:tab w:val="left" w:pos="142"/>
        </w:tabs>
        <w:overflowPunct w:val="0"/>
        <w:autoSpaceDE w:val="0"/>
        <w:autoSpaceDN w:val="0"/>
        <w:adjustRightInd w:val="0"/>
        <w:ind w:left="720"/>
        <w:jc w:val="left"/>
        <w:rPr>
          <w:szCs w:val="24"/>
        </w:rPr>
      </w:pPr>
    </w:p>
    <w:p w:rsidR="003A5C15" w:rsidRPr="00FC05FC" w:rsidRDefault="003A5C15" w:rsidP="0047114E">
      <w:pPr>
        <w:pStyle w:val="Odstavecseseznamem"/>
        <w:numPr>
          <w:ilvl w:val="0"/>
          <w:numId w:val="2"/>
        </w:numPr>
        <w:spacing w:after="0" w:line="240" w:lineRule="auto"/>
        <w:ind w:hanging="502"/>
        <w:jc w:val="both"/>
        <w:rPr>
          <w:rFonts w:ascii="Times New Roman" w:hAnsi="Times New Roman"/>
          <w:b/>
          <w:bCs/>
          <w:sz w:val="24"/>
          <w:szCs w:val="24"/>
        </w:rPr>
      </w:pPr>
      <w:r w:rsidRPr="00FC05FC">
        <w:rPr>
          <w:rFonts w:ascii="Times New Roman" w:hAnsi="Times New Roman"/>
          <w:b/>
          <w:sz w:val="24"/>
          <w:szCs w:val="24"/>
        </w:rPr>
        <w:t>Motivovat žáky základních škol k výběru oborů středního vzdělání na základě jejich zájmu a schopností a žáky středních a vyšších odborných škol k pozitivnímu vztahu ke zvolenému oboru v procesu přípravy na povolání i k dalšímu vzdělávání.</w:t>
      </w:r>
    </w:p>
    <w:p w:rsidR="0084690E" w:rsidRPr="00FC05FC" w:rsidRDefault="0084690E" w:rsidP="0047114E">
      <w:pPr>
        <w:rPr>
          <w:b/>
          <w:bCs/>
          <w:szCs w:val="24"/>
        </w:rPr>
      </w:pPr>
    </w:p>
    <w:p w:rsidR="0084690E" w:rsidRPr="00FC05FC" w:rsidRDefault="00493702" w:rsidP="0047114E">
      <w:pPr>
        <w:ind w:left="502"/>
        <w:rPr>
          <w:bCs/>
          <w:szCs w:val="24"/>
        </w:rPr>
      </w:pPr>
      <w:r w:rsidRPr="00FC05FC">
        <w:rPr>
          <w:bCs/>
          <w:szCs w:val="24"/>
        </w:rPr>
        <w:t>Hlavním cílem v oblasti kariérového poradenství je zefektivnění poradenských služeb, zlepšení dostup</w:t>
      </w:r>
      <w:r w:rsidR="00165840" w:rsidRPr="00FC05FC">
        <w:rPr>
          <w:bCs/>
          <w:szCs w:val="24"/>
        </w:rPr>
        <w:t>nosti kariérového poradenství a </w:t>
      </w:r>
      <w:r w:rsidRPr="00FC05FC">
        <w:rPr>
          <w:bCs/>
          <w:szCs w:val="24"/>
        </w:rPr>
        <w:t>zvýšení kvality poskytovaných služeb. Na poskytování přímého kariérového poradenství se podílejí zejména školy a školská zařízení, jmenovitě školská poradenská zařízení, která se v této oblasti orientují především na poskytování pedagogicko-psychologické pomoci při volbě vzdělávací dráhy žáků ve středních školách. V neposlední řadě se kariérovým poradenstvím zabývají informačně-poradenská střediska úřadů práce. Jako bezplatná veřejná služba pro výchovné a kariérové poradce ze škol a mimoškolních poradenských institucí a</w:t>
      </w:r>
      <w:r w:rsidR="00165840" w:rsidRPr="00FC05FC">
        <w:rPr>
          <w:bCs/>
          <w:szCs w:val="24"/>
        </w:rPr>
        <w:t> </w:t>
      </w:r>
      <w:r w:rsidRPr="00FC05FC">
        <w:rPr>
          <w:bCs/>
          <w:szCs w:val="24"/>
        </w:rPr>
        <w:t>pro</w:t>
      </w:r>
      <w:r w:rsidR="00165840" w:rsidRPr="00FC05FC">
        <w:rPr>
          <w:bCs/>
          <w:szCs w:val="24"/>
        </w:rPr>
        <w:t> </w:t>
      </w:r>
      <w:r w:rsidRPr="00FC05FC">
        <w:rPr>
          <w:bCs/>
          <w:szCs w:val="24"/>
        </w:rPr>
        <w:t>jednotlivce, kteří potřebují individuální odbornou pomoc, funguje také poradenské a konzultační pracoviště - Centrum kariérového poradenství, NÚV Praha.</w:t>
      </w:r>
    </w:p>
    <w:p w:rsidR="0084690E" w:rsidRPr="00FC05FC" w:rsidRDefault="0084690E" w:rsidP="0047114E">
      <w:pPr>
        <w:rPr>
          <w:szCs w:val="24"/>
        </w:rPr>
      </w:pPr>
    </w:p>
    <w:tbl>
      <w:tblPr>
        <w:tblW w:w="15164" w:type="dxa"/>
        <w:jc w:val="center"/>
        <w:tblInd w:w="-1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
        <w:gridCol w:w="4505"/>
        <w:gridCol w:w="5818"/>
        <w:gridCol w:w="1417"/>
        <w:gridCol w:w="1274"/>
        <w:gridCol w:w="1274"/>
      </w:tblGrid>
      <w:tr w:rsidR="00391FAF" w:rsidRPr="00FC05FC" w:rsidTr="003312B9">
        <w:trPr>
          <w:jc w:val="center"/>
        </w:trPr>
        <w:tc>
          <w:tcPr>
            <w:tcW w:w="876" w:type="dxa"/>
            <w:tcBorders>
              <w:top w:val="single" w:sz="4" w:space="0" w:color="auto"/>
              <w:left w:val="single" w:sz="4" w:space="0" w:color="auto"/>
              <w:bottom w:val="single" w:sz="4" w:space="0" w:color="auto"/>
              <w:right w:val="single" w:sz="4" w:space="0" w:color="auto"/>
            </w:tcBorders>
          </w:tcPr>
          <w:p w:rsidR="00391FAF" w:rsidRPr="00FC05FC" w:rsidRDefault="00391FAF" w:rsidP="0047114E">
            <w:pPr>
              <w:tabs>
                <w:tab w:val="left" w:pos="-1073"/>
              </w:tabs>
              <w:overflowPunct w:val="0"/>
              <w:autoSpaceDE w:val="0"/>
              <w:autoSpaceDN w:val="0"/>
              <w:adjustRightInd w:val="0"/>
              <w:ind w:left="62" w:right="-82"/>
              <w:jc w:val="left"/>
              <w:rPr>
                <w:b/>
                <w:szCs w:val="24"/>
              </w:rPr>
            </w:pPr>
            <w:r w:rsidRPr="00FC05FC">
              <w:rPr>
                <w:b/>
                <w:szCs w:val="24"/>
              </w:rPr>
              <w:t>Pořadové číslo</w:t>
            </w:r>
          </w:p>
        </w:tc>
        <w:tc>
          <w:tcPr>
            <w:tcW w:w="4505" w:type="dxa"/>
            <w:tcBorders>
              <w:top w:val="single" w:sz="4" w:space="0" w:color="auto"/>
              <w:left w:val="single" w:sz="4" w:space="0" w:color="auto"/>
              <w:bottom w:val="single" w:sz="4" w:space="0" w:color="auto"/>
              <w:right w:val="single" w:sz="4" w:space="0" w:color="auto"/>
            </w:tcBorders>
            <w:vAlign w:val="center"/>
          </w:tcPr>
          <w:p w:rsidR="00391FAF" w:rsidRPr="00FC05FC" w:rsidRDefault="00391FAF" w:rsidP="0047114E">
            <w:pPr>
              <w:tabs>
                <w:tab w:val="left" w:pos="142"/>
              </w:tabs>
              <w:overflowPunct w:val="0"/>
              <w:autoSpaceDE w:val="0"/>
              <w:autoSpaceDN w:val="0"/>
              <w:adjustRightInd w:val="0"/>
              <w:jc w:val="center"/>
              <w:rPr>
                <w:b/>
                <w:szCs w:val="24"/>
              </w:rPr>
            </w:pPr>
            <w:r w:rsidRPr="00FC05FC">
              <w:rPr>
                <w:b/>
                <w:szCs w:val="24"/>
              </w:rPr>
              <w:t>Obsah</w:t>
            </w:r>
          </w:p>
        </w:tc>
        <w:tc>
          <w:tcPr>
            <w:tcW w:w="5818" w:type="dxa"/>
            <w:tcBorders>
              <w:top w:val="single" w:sz="4" w:space="0" w:color="auto"/>
              <w:left w:val="single" w:sz="4" w:space="0" w:color="auto"/>
              <w:bottom w:val="single" w:sz="4" w:space="0" w:color="auto"/>
              <w:right w:val="single" w:sz="4" w:space="0" w:color="auto"/>
            </w:tcBorders>
            <w:vAlign w:val="center"/>
          </w:tcPr>
          <w:p w:rsidR="00391FAF" w:rsidRPr="00FC05FC" w:rsidRDefault="00391FAF" w:rsidP="0047114E">
            <w:pPr>
              <w:tabs>
                <w:tab w:val="left" w:pos="142"/>
              </w:tabs>
              <w:overflowPunct w:val="0"/>
              <w:autoSpaceDE w:val="0"/>
              <w:autoSpaceDN w:val="0"/>
              <w:adjustRightInd w:val="0"/>
              <w:jc w:val="center"/>
              <w:rPr>
                <w:b/>
                <w:szCs w:val="24"/>
              </w:rPr>
            </w:pPr>
            <w:r w:rsidRPr="00FC05FC">
              <w:rPr>
                <w:b/>
                <w:szCs w:val="24"/>
              </w:rPr>
              <w:t>Návrh opatření</w:t>
            </w:r>
          </w:p>
        </w:tc>
        <w:tc>
          <w:tcPr>
            <w:tcW w:w="1417" w:type="dxa"/>
            <w:tcBorders>
              <w:top w:val="single" w:sz="4" w:space="0" w:color="auto"/>
              <w:left w:val="single" w:sz="4" w:space="0" w:color="auto"/>
              <w:bottom w:val="single" w:sz="4" w:space="0" w:color="auto"/>
              <w:right w:val="single" w:sz="4" w:space="0" w:color="auto"/>
            </w:tcBorders>
            <w:vAlign w:val="center"/>
          </w:tcPr>
          <w:p w:rsidR="00391FAF" w:rsidRPr="00FC05FC" w:rsidRDefault="00391FAF" w:rsidP="0047114E">
            <w:pPr>
              <w:tabs>
                <w:tab w:val="left" w:pos="142"/>
              </w:tabs>
              <w:overflowPunct w:val="0"/>
              <w:autoSpaceDE w:val="0"/>
              <w:autoSpaceDN w:val="0"/>
              <w:adjustRightInd w:val="0"/>
              <w:jc w:val="center"/>
              <w:rPr>
                <w:b/>
                <w:szCs w:val="24"/>
              </w:rPr>
            </w:pPr>
            <w:r w:rsidRPr="00FC05FC">
              <w:rPr>
                <w:b/>
                <w:szCs w:val="24"/>
              </w:rPr>
              <w:t>Zodpovídá</w:t>
            </w:r>
          </w:p>
        </w:tc>
        <w:tc>
          <w:tcPr>
            <w:tcW w:w="1274" w:type="dxa"/>
            <w:tcBorders>
              <w:top w:val="single" w:sz="4" w:space="0" w:color="auto"/>
              <w:left w:val="single" w:sz="4" w:space="0" w:color="auto"/>
              <w:bottom w:val="single" w:sz="4" w:space="0" w:color="auto"/>
              <w:right w:val="single" w:sz="4" w:space="0" w:color="auto"/>
            </w:tcBorders>
            <w:vAlign w:val="center"/>
          </w:tcPr>
          <w:p w:rsidR="00391FAF" w:rsidRPr="00FC05FC" w:rsidRDefault="003312B9" w:rsidP="0047114E">
            <w:pPr>
              <w:tabs>
                <w:tab w:val="left" w:pos="-95"/>
              </w:tabs>
              <w:overflowPunct w:val="0"/>
              <w:autoSpaceDE w:val="0"/>
              <w:autoSpaceDN w:val="0"/>
              <w:adjustRightInd w:val="0"/>
              <w:ind w:left="-95" w:right="-123"/>
              <w:jc w:val="center"/>
              <w:rPr>
                <w:b/>
                <w:szCs w:val="24"/>
              </w:rPr>
            </w:pPr>
            <w:r w:rsidRPr="00FC05FC">
              <w:rPr>
                <w:b/>
                <w:szCs w:val="24"/>
              </w:rPr>
              <w:t>Ve spolupráci</w:t>
            </w:r>
          </w:p>
        </w:tc>
        <w:tc>
          <w:tcPr>
            <w:tcW w:w="1274" w:type="dxa"/>
            <w:tcBorders>
              <w:top w:val="single" w:sz="4" w:space="0" w:color="auto"/>
              <w:left w:val="single" w:sz="4" w:space="0" w:color="auto"/>
              <w:bottom w:val="single" w:sz="4" w:space="0" w:color="auto"/>
              <w:right w:val="single" w:sz="4" w:space="0" w:color="auto"/>
            </w:tcBorders>
            <w:vAlign w:val="center"/>
          </w:tcPr>
          <w:p w:rsidR="00391FAF" w:rsidRPr="00FC05FC" w:rsidRDefault="00391FAF" w:rsidP="0047114E">
            <w:pPr>
              <w:tabs>
                <w:tab w:val="left" w:pos="142"/>
              </w:tabs>
              <w:overflowPunct w:val="0"/>
              <w:autoSpaceDE w:val="0"/>
              <w:autoSpaceDN w:val="0"/>
              <w:adjustRightInd w:val="0"/>
              <w:jc w:val="center"/>
              <w:rPr>
                <w:b/>
                <w:szCs w:val="24"/>
              </w:rPr>
            </w:pPr>
            <w:r w:rsidRPr="00FC05FC">
              <w:rPr>
                <w:b/>
                <w:szCs w:val="24"/>
              </w:rPr>
              <w:t>Termín</w:t>
            </w:r>
          </w:p>
        </w:tc>
      </w:tr>
      <w:tr w:rsidR="00391FAF" w:rsidRPr="00FC05FC" w:rsidTr="00E2170E">
        <w:trPr>
          <w:jc w:val="center"/>
        </w:trPr>
        <w:tc>
          <w:tcPr>
            <w:tcW w:w="876" w:type="dxa"/>
          </w:tcPr>
          <w:p w:rsidR="00391FAF" w:rsidRPr="00FC05FC" w:rsidRDefault="00391FAF" w:rsidP="0047114E">
            <w:pPr>
              <w:overflowPunct w:val="0"/>
              <w:autoSpaceDE w:val="0"/>
              <w:autoSpaceDN w:val="0"/>
              <w:adjustRightInd w:val="0"/>
              <w:ind w:left="63"/>
              <w:jc w:val="left"/>
              <w:rPr>
                <w:szCs w:val="24"/>
              </w:rPr>
            </w:pPr>
            <w:r w:rsidRPr="00FC05FC">
              <w:rPr>
                <w:szCs w:val="24"/>
              </w:rPr>
              <w:t>I/1</w:t>
            </w:r>
          </w:p>
          <w:p w:rsidR="00391FAF" w:rsidRPr="00FC05FC" w:rsidRDefault="00391FAF" w:rsidP="0047114E">
            <w:pPr>
              <w:overflowPunct w:val="0"/>
              <w:autoSpaceDE w:val="0"/>
              <w:autoSpaceDN w:val="0"/>
              <w:adjustRightInd w:val="0"/>
              <w:ind w:left="63"/>
              <w:jc w:val="left"/>
              <w:rPr>
                <w:szCs w:val="24"/>
              </w:rPr>
            </w:pPr>
          </w:p>
          <w:p w:rsidR="00391FAF" w:rsidRPr="00FC05FC" w:rsidRDefault="00391FAF" w:rsidP="0047114E">
            <w:pPr>
              <w:overflowPunct w:val="0"/>
              <w:autoSpaceDE w:val="0"/>
              <w:autoSpaceDN w:val="0"/>
              <w:adjustRightInd w:val="0"/>
              <w:ind w:left="63"/>
              <w:jc w:val="left"/>
              <w:rPr>
                <w:szCs w:val="24"/>
              </w:rPr>
            </w:pPr>
          </w:p>
          <w:p w:rsidR="00391FAF" w:rsidRPr="00FC05FC" w:rsidRDefault="00391FAF" w:rsidP="0047114E">
            <w:pPr>
              <w:overflowPunct w:val="0"/>
              <w:autoSpaceDE w:val="0"/>
              <w:autoSpaceDN w:val="0"/>
              <w:adjustRightInd w:val="0"/>
              <w:ind w:left="63"/>
              <w:jc w:val="left"/>
              <w:rPr>
                <w:szCs w:val="24"/>
              </w:rPr>
            </w:pPr>
          </w:p>
          <w:p w:rsidR="00391FAF" w:rsidRPr="00FC05FC" w:rsidRDefault="00391FAF" w:rsidP="0047114E">
            <w:pPr>
              <w:overflowPunct w:val="0"/>
              <w:autoSpaceDE w:val="0"/>
              <w:autoSpaceDN w:val="0"/>
              <w:adjustRightInd w:val="0"/>
              <w:ind w:left="63"/>
              <w:jc w:val="left"/>
              <w:rPr>
                <w:szCs w:val="24"/>
              </w:rPr>
            </w:pPr>
          </w:p>
          <w:p w:rsidR="00391FAF" w:rsidRPr="00FC05FC" w:rsidRDefault="00391FAF" w:rsidP="0047114E">
            <w:pPr>
              <w:overflowPunct w:val="0"/>
              <w:autoSpaceDE w:val="0"/>
              <w:autoSpaceDN w:val="0"/>
              <w:adjustRightInd w:val="0"/>
              <w:ind w:left="63"/>
              <w:jc w:val="left"/>
              <w:rPr>
                <w:szCs w:val="24"/>
              </w:rPr>
            </w:pPr>
          </w:p>
          <w:p w:rsidR="00391FAF" w:rsidRPr="00FC05FC" w:rsidRDefault="00391FAF" w:rsidP="0047114E">
            <w:pPr>
              <w:overflowPunct w:val="0"/>
              <w:autoSpaceDE w:val="0"/>
              <w:autoSpaceDN w:val="0"/>
              <w:adjustRightInd w:val="0"/>
              <w:ind w:left="63"/>
              <w:jc w:val="left"/>
              <w:rPr>
                <w:szCs w:val="24"/>
              </w:rPr>
            </w:pPr>
          </w:p>
          <w:p w:rsidR="00391FAF" w:rsidRPr="00FC05FC" w:rsidRDefault="00391FAF" w:rsidP="0047114E">
            <w:pPr>
              <w:overflowPunct w:val="0"/>
              <w:autoSpaceDE w:val="0"/>
              <w:autoSpaceDN w:val="0"/>
              <w:adjustRightInd w:val="0"/>
              <w:ind w:left="63"/>
              <w:jc w:val="left"/>
              <w:rPr>
                <w:szCs w:val="24"/>
              </w:rPr>
            </w:pPr>
          </w:p>
          <w:p w:rsidR="00391FAF" w:rsidRPr="00FC05FC" w:rsidRDefault="00391FAF" w:rsidP="0047114E">
            <w:pPr>
              <w:overflowPunct w:val="0"/>
              <w:autoSpaceDE w:val="0"/>
              <w:autoSpaceDN w:val="0"/>
              <w:adjustRightInd w:val="0"/>
              <w:ind w:left="63"/>
              <w:jc w:val="left"/>
              <w:rPr>
                <w:szCs w:val="24"/>
              </w:rPr>
            </w:pPr>
          </w:p>
          <w:p w:rsidR="00391FAF" w:rsidRPr="00FC05FC" w:rsidRDefault="00391FAF" w:rsidP="0047114E">
            <w:pPr>
              <w:overflowPunct w:val="0"/>
              <w:autoSpaceDE w:val="0"/>
              <w:autoSpaceDN w:val="0"/>
              <w:adjustRightInd w:val="0"/>
              <w:ind w:left="63"/>
              <w:jc w:val="left"/>
              <w:rPr>
                <w:szCs w:val="24"/>
              </w:rPr>
            </w:pPr>
          </w:p>
          <w:p w:rsidR="00391FAF" w:rsidRPr="00FC05FC" w:rsidRDefault="00391FAF" w:rsidP="0047114E">
            <w:pPr>
              <w:overflowPunct w:val="0"/>
              <w:autoSpaceDE w:val="0"/>
              <w:autoSpaceDN w:val="0"/>
              <w:adjustRightInd w:val="0"/>
              <w:ind w:left="63"/>
              <w:jc w:val="left"/>
              <w:rPr>
                <w:szCs w:val="24"/>
              </w:rPr>
            </w:pPr>
          </w:p>
          <w:p w:rsidR="00391FAF" w:rsidRPr="00FC05FC" w:rsidRDefault="00391FAF" w:rsidP="0047114E">
            <w:pPr>
              <w:overflowPunct w:val="0"/>
              <w:autoSpaceDE w:val="0"/>
              <w:autoSpaceDN w:val="0"/>
              <w:adjustRightInd w:val="0"/>
              <w:ind w:left="63"/>
              <w:jc w:val="left"/>
              <w:rPr>
                <w:szCs w:val="24"/>
              </w:rPr>
            </w:pPr>
          </w:p>
          <w:p w:rsidR="00391FAF" w:rsidRPr="00FC05FC" w:rsidRDefault="00391FAF" w:rsidP="0047114E">
            <w:pPr>
              <w:overflowPunct w:val="0"/>
              <w:autoSpaceDE w:val="0"/>
              <w:autoSpaceDN w:val="0"/>
              <w:adjustRightInd w:val="0"/>
              <w:ind w:left="63"/>
              <w:jc w:val="left"/>
              <w:rPr>
                <w:szCs w:val="24"/>
              </w:rPr>
            </w:pPr>
          </w:p>
          <w:p w:rsidR="00391FAF" w:rsidRPr="00FC05FC" w:rsidRDefault="00391FAF" w:rsidP="0047114E">
            <w:pPr>
              <w:overflowPunct w:val="0"/>
              <w:autoSpaceDE w:val="0"/>
              <w:autoSpaceDN w:val="0"/>
              <w:adjustRightInd w:val="0"/>
              <w:ind w:left="63"/>
              <w:jc w:val="left"/>
              <w:rPr>
                <w:szCs w:val="24"/>
              </w:rPr>
            </w:pPr>
          </w:p>
          <w:p w:rsidR="00391FAF" w:rsidRPr="00FC05FC" w:rsidRDefault="00391FAF" w:rsidP="0047114E">
            <w:pPr>
              <w:overflowPunct w:val="0"/>
              <w:autoSpaceDE w:val="0"/>
              <w:autoSpaceDN w:val="0"/>
              <w:adjustRightInd w:val="0"/>
              <w:ind w:left="63"/>
              <w:jc w:val="left"/>
              <w:rPr>
                <w:szCs w:val="24"/>
              </w:rPr>
            </w:pPr>
          </w:p>
          <w:p w:rsidR="00391FAF" w:rsidRPr="00FC05FC" w:rsidRDefault="00391FAF" w:rsidP="0047114E">
            <w:pPr>
              <w:overflowPunct w:val="0"/>
              <w:autoSpaceDE w:val="0"/>
              <w:autoSpaceDN w:val="0"/>
              <w:adjustRightInd w:val="0"/>
              <w:ind w:left="63"/>
              <w:jc w:val="left"/>
              <w:rPr>
                <w:szCs w:val="24"/>
              </w:rPr>
            </w:pPr>
          </w:p>
        </w:tc>
        <w:tc>
          <w:tcPr>
            <w:tcW w:w="4505" w:type="dxa"/>
          </w:tcPr>
          <w:p w:rsidR="00391FAF" w:rsidRPr="00FC05FC" w:rsidRDefault="00391FAF" w:rsidP="0047114E">
            <w:pPr>
              <w:tabs>
                <w:tab w:val="left" w:pos="569"/>
              </w:tabs>
              <w:ind w:left="-102"/>
              <w:rPr>
                <w:szCs w:val="24"/>
              </w:rPr>
            </w:pPr>
            <w:r w:rsidRPr="00FC05FC">
              <w:rPr>
                <w:szCs w:val="24"/>
              </w:rPr>
              <w:t xml:space="preserve">V oblasti kariérového poradenství bude činnost směřovat především do následujících oblastí: </w:t>
            </w:r>
          </w:p>
          <w:p w:rsidR="00391FAF" w:rsidRPr="00FC05FC" w:rsidRDefault="00391FAF" w:rsidP="0047114E">
            <w:pPr>
              <w:pStyle w:val="Odstavecseseznamem"/>
              <w:numPr>
                <w:ilvl w:val="0"/>
                <w:numId w:val="3"/>
              </w:numPr>
              <w:spacing w:after="0" w:line="240" w:lineRule="auto"/>
              <w:jc w:val="both"/>
              <w:rPr>
                <w:rFonts w:ascii="Times New Roman" w:hAnsi="Times New Roman"/>
                <w:sz w:val="24"/>
                <w:szCs w:val="24"/>
              </w:rPr>
            </w:pPr>
            <w:r w:rsidRPr="00FC05FC">
              <w:rPr>
                <w:rFonts w:ascii="Times New Roman" w:hAnsi="Times New Roman"/>
                <w:sz w:val="24"/>
                <w:szCs w:val="24"/>
              </w:rPr>
              <w:t>rozvíjení informačního systému na podporu kvalifikovaného rozhodování o volbě profese a k ní vedoucí vzdělávací dráhy, naplnění konceptu informačně poradenské podpory dalšího vzdělávání založeného na propojení stávajících datových zdrojů a informačních systémů;</w:t>
            </w:r>
          </w:p>
          <w:p w:rsidR="00391FAF" w:rsidRPr="00FC05FC" w:rsidRDefault="00391FAF" w:rsidP="0047114E">
            <w:pPr>
              <w:pStyle w:val="Odstavecseseznamem"/>
              <w:numPr>
                <w:ilvl w:val="0"/>
                <w:numId w:val="3"/>
              </w:numPr>
              <w:spacing w:after="0" w:line="240" w:lineRule="auto"/>
              <w:jc w:val="both"/>
              <w:rPr>
                <w:rFonts w:ascii="Times New Roman" w:hAnsi="Times New Roman"/>
                <w:sz w:val="24"/>
                <w:szCs w:val="24"/>
              </w:rPr>
            </w:pPr>
            <w:r w:rsidRPr="00FC05FC">
              <w:rPr>
                <w:rFonts w:ascii="Times New Roman" w:hAnsi="Times New Roman"/>
                <w:sz w:val="24"/>
                <w:szCs w:val="24"/>
              </w:rPr>
              <w:t>podpora metodického vedení školských a školních poradenských služeb, včetně vytvoření metodického portálu pro poradenské pracovníky škol a školských poradenských zařízení;</w:t>
            </w:r>
          </w:p>
          <w:p w:rsidR="00391FAF" w:rsidRPr="00FC05FC" w:rsidRDefault="00391FAF" w:rsidP="0047114E">
            <w:pPr>
              <w:pStyle w:val="Odstavecseseznamem"/>
              <w:numPr>
                <w:ilvl w:val="0"/>
                <w:numId w:val="3"/>
              </w:numPr>
              <w:spacing w:after="0" w:line="240" w:lineRule="auto"/>
              <w:jc w:val="both"/>
              <w:rPr>
                <w:rFonts w:ascii="Times New Roman" w:hAnsi="Times New Roman"/>
                <w:sz w:val="24"/>
                <w:szCs w:val="24"/>
              </w:rPr>
            </w:pPr>
            <w:r w:rsidRPr="00FC05FC">
              <w:rPr>
                <w:rFonts w:ascii="Times New Roman" w:hAnsi="Times New Roman"/>
                <w:sz w:val="24"/>
                <w:szCs w:val="24"/>
              </w:rPr>
              <w:t xml:space="preserve">rozvíjení systému dalšího vzdělávání </w:t>
            </w:r>
            <w:r w:rsidRPr="00FC05FC">
              <w:rPr>
                <w:rFonts w:ascii="Times New Roman" w:hAnsi="Times New Roman"/>
                <w:sz w:val="24"/>
                <w:szCs w:val="24"/>
              </w:rPr>
              <w:lastRenderedPageBreak/>
              <w:t>poradenských pracovníků v oblasti kariérového poradenství, zajištění lepší dostupnosti vzdělávání v oblasti kariérového poradenství pro stávající pracovníky;</w:t>
            </w:r>
          </w:p>
          <w:p w:rsidR="00391FAF" w:rsidRPr="00FC05FC" w:rsidRDefault="00391FAF" w:rsidP="0047114E">
            <w:pPr>
              <w:pStyle w:val="Odstavecseseznamem"/>
              <w:numPr>
                <w:ilvl w:val="0"/>
                <w:numId w:val="3"/>
              </w:numPr>
              <w:spacing w:after="0" w:line="240" w:lineRule="auto"/>
              <w:jc w:val="both"/>
              <w:rPr>
                <w:rFonts w:ascii="Times New Roman" w:hAnsi="Times New Roman"/>
                <w:sz w:val="24"/>
                <w:szCs w:val="24"/>
              </w:rPr>
            </w:pPr>
            <w:r w:rsidRPr="00FC05FC">
              <w:rPr>
                <w:rFonts w:ascii="Times New Roman" w:hAnsi="Times New Roman"/>
                <w:sz w:val="24"/>
                <w:szCs w:val="24"/>
              </w:rPr>
              <w:t>provázání kariérového poradenství s potřebami trhu práce (např. zajištění vzdělávání kariérových poradců 2. stupně ZŠ a SŠ ke znalostem reálného pracovního prostředí);</w:t>
            </w:r>
          </w:p>
          <w:p w:rsidR="00391FAF" w:rsidRPr="00FC05FC" w:rsidRDefault="00391FAF" w:rsidP="0047114E">
            <w:pPr>
              <w:pStyle w:val="Odstavecseseznamem"/>
              <w:numPr>
                <w:ilvl w:val="0"/>
                <w:numId w:val="3"/>
              </w:numPr>
              <w:spacing w:after="0" w:line="240" w:lineRule="auto"/>
              <w:jc w:val="both"/>
              <w:rPr>
                <w:rFonts w:ascii="Times New Roman" w:hAnsi="Times New Roman"/>
                <w:sz w:val="24"/>
                <w:szCs w:val="24"/>
              </w:rPr>
            </w:pPr>
            <w:r w:rsidRPr="00FC05FC">
              <w:rPr>
                <w:rFonts w:ascii="Times New Roman" w:hAnsi="Times New Roman"/>
                <w:sz w:val="24"/>
                <w:szCs w:val="24"/>
              </w:rPr>
              <w:t>propojování a posilování spolupráce a koordinace poskytovatelů kariérového poradenství z různých sektorů a oblastí kariérového poradenství.</w:t>
            </w:r>
          </w:p>
        </w:tc>
        <w:tc>
          <w:tcPr>
            <w:tcW w:w="5818" w:type="dxa"/>
          </w:tcPr>
          <w:p w:rsidR="00391FAF" w:rsidRPr="00FC05FC" w:rsidRDefault="00391FAF" w:rsidP="0047114E">
            <w:pPr>
              <w:pStyle w:val="Odstavecseseznamem"/>
              <w:numPr>
                <w:ilvl w:val="0"/>
                <w:numId w:val="6"/>
              </w:numPr>
              <w:tabs>
                <w:tab w:val="left" w:pos="0"/>
              </w:tabs>
              <w:overflowPunct w:val="0"/>
              <w:autoSpaceDE w:val="0"/>
              <w:autoSpaceDN w:val="0"/>
              <w:adjustRightInd w:val="0"/>
              <w:spacing w:after="0" w:line="240" w:lineRule="auto"/>
              <w:ind w:left="357" w:hanging="357"/>
              <w:jc w:val="both"/>
              <w:rPr>
                <w:rFonts w:ascii="Times New Roman" w:hAnsi="Times New Roman"/>
                <w:b/>
                <w:sz w:val="24"/>
                <w:szCs w:val="24"/>
              </w:rPr>
            </w:pPr>
            <w:r w:rsidRPr="00FC05FC">
              <w:rPr>
                <w:rFonts w:ascii="Times New Roman" w:hAnsi="Times New Roman"/>
                <w:b/>
                <w:bCs/>
                <w:sz w:val="24"/>
                <w:szCs w:val="24"/>
              </w:rPr>
              <w:lastRenderedPageBreak/>
              <w:t xml:space="preserve">Dokončit tvorbu koncepce systému kariérového poradenství. </w:t>
            </w:r>
          </w:p>
          <w:p w:rsidR="00391FAF" w:rsidRPr="00FC05FC" w:rsidRDefault="00391FAF" w:rsidP="0047114E">
            <w:pPr>
              <w:pStyle w:val="Odstavecseseznamem"/>
              <w:numPr>
                <w:ilvl w:val="0"/>
                <w:numId w:val="6"/>
              </w:numPr>
              <w:tabs>
                <w:tab w:val="left" w:pos="0"/>
              </w:tabs>
              <w:overflowPunct w:val="0"/>
              <w:autoSpaceDE w:val="0"/>
              <w:autoSpaceDN w:val="0"/>
              <w:adjustRightInd w:val="0"/>
              <w:spacing w:after="0" w:line="240" w:lineRule="auto"/>
              <w:ind w:left="357" w:hanging="357"/>
              <w:jc w:val="both"/>
              <w:rPr>
                <w:rFonts w:ascii="Times New Roman" w:hAnsi="Times New Roman"/>
                <w:b/>
                <w:sz w:val="24"/>
                <w:szCs w:val="24"/>
              </w:rPr>
            </w:pPr>
            <w:r w:rsidRPr="00FC05FC">
              <w:rPr>
                <w:rFonts w:ascii="Times New Roman" w:hAnsi="Times New Roman"/>
                <w:b/>
                <w:bCs/>
                <w:sz w:val="24"/>
                <w:szCs w:val="24"/>
              </w:rPr>
              <w:t>Podporovat vzdělávání pedagogických pracovníků, zejména výchovných poradců</w:t>
            </w:r>
            <w:r w:rsidR="00625EE5">
              <w:rPr>
                <w:rFonts w:ascii="Times New Roman" w:hAnsi="Times New Roman"/>
                <w:b/>
                <w:bCs/>
                <w:sz w:val="24"/>
                <w:szCs w:val="24"/>
              </w:rPr>
              <w:t>,</w:t>
            </w:r>
            <w:r w:rsidRPr="00FC05FC">
              <w:rPr>
                <w:rFonts w:ascii="Times New Roman" w:hAnsi="Times New Roman"/>
                <w:b/>
                <w:bCs/>
                <w:sz w:val="24"/>
                <w:szCs w:val="24"/>
              </w:rPr>
              <w:t xml:space="preserve"> v oblasti kariérového poradenství v základních </w:t>
            </w:r>
            <w:r w:rsidR="00E918C1" w:rsidRPr="00FC05FC">
              <w:rPr>
                <w:rFonts w:ascii="Times New Roman" w:hAnsi="Times New Roman"/>
                <w:b/>
                <w:bCs/>
                <w:sz w:val="24"/>
                <w:szCs w:val="24"/>
              </w:rPr>
              <w:t xml:space="preserve">i středních </w:t>
            </w:r>
            <w:r w:rsidRPr="00FC05FC">
              <w:rPr>
                <w:rFonts w:ascii="Times New Roman" w:hAnsi="Times New Roman"/>
                <w:b/>
                <w:bCs/>
                <w:sz w:val="24"/>
                <w:szCs w:val="24"/>
              </w:rPr>
              <w:t>školách</w:t>
            </w:r>
            <w:r w:rsidR="00625EE5">
              <w:rPr>
                <w:rFonts w:ascii="Times New Roman" w:hAnsi="Times New Roman"/>
                <w:b/>
                <w:bCs/>
                <w:sz w:val="24"/>
                <w:szCs w:val="24"/>
              </w:rPr>
              <w:t>,</w:t>
            </w:r>
            <w:r w:rsidR="003F7AC0" w:rsidRPr="00FC05FC">
              <w:rPr>
                <w:rFonts w:ascii="Times New Roman" w:hAnsi="Times New Roman"/>
                <w:b/>
                <w:bCs/>
                <w:sz w:val="24"/>
                <w:szCs w:val="24"/>
              </w:rPr>
              <w:t xml:space="preserve"> zejména pomocí kursů organizovaných příslušným ústavem MŠMT. </w:t>
            </w:r>
            <w:r w:rsidRPr="00FC05FC">
              <w:rPr>
                <w:rFonts w:ascii="Times New Roman" w:hAnsi="Times New Roman"/>
                <w:b/>
                <w:bCs/>
                <w:sz w:val="24"/>
                <w:szCs w:val="24"/>
              </w:rPr>
              <w:t xml:space="preserve"> </w:t>
            </w:r>
          </w:p>
          <w:p w:rsidR="00391FAF" w:rsidRPr="00FC05FC" w:rsidRDefault="00391FAF" w:rsidP="0047114E">
            <w:pPr>
              <w:pStyle w:val="Odstavecseseznamem"/>
              <w:numPr>
                <w:ilvl w:val="0"/>
                <w:numId w:val="6"/>
              </w:numPr>
              <w:tabs>
                <w:tab w:val="left" w:pos="0"/>
              </w:tabs>
              <w:overflowPunct w:val="0"/>
              <w:autoSpaceDE w:val="0"/>
              <w:autoSpaceDN w:val="0"/>
              <w:adjustRightInd w:val="0"/>
              <w:spacing w:after="0" w:line="240" w:lineRule="auto"/>
              <w:ind w:left="357" w:hanging="357"/>
              <w:jc w:val="both"/>
              <w:rPr>
                <w:rFonts w:ascii="Times New Roman" w:hAnsi="Times New Roman"/>
                <w:b/>
                <w:sz w:val="24"/>
                <w:szCs w:val="24"/>
              </w:rPr>
            </w:pPr>
            <w:r w:rsidRPr="00FC05FC">
              <w:rPr>
                <w:rFonts w:ascii="Times New Roman" w:hAnsi="Times New Roman"/>
                <w:b/>
                <w:bCs/>
                <w:sz w:val="24"/>
                <w:szCs w:val="24"/>
              </w:rPr>
              <w:t xml:space="preserve">Dále zkvalitňovat poradenské služby v oblastech metodiky poradenství i vlastní poradenské činnosti poskytovaných přímo řízenými organizacemi MŠMT, včetně Centra kariérového poradenství Národního ústavu pro vzdělávání. </w:t>
            </w:r>
          </w:p>
          <w:p w:rsidR="00391FAF" w:rsidRPr="00FC05FC" w:rsidRDefault="00391FAF" w:rsidP="0047114E">
            <w:pPr>
              <w:pStyle w:val="Odstavecseseznamem"/>
              <w:numPr>
                <w:ilvl w:val="0"/>
                <w:numId w:val="6"/>
              </w:numPr>
              <w:tabs>
                <w:tab w:val="left" w:pos="0"/>
              </w:tabs>
              <w:overflowPunct w:val="0"/>
              <w:autoSpaceDE w:val="0"/>
              <w:autoSpaceDN w:val="0"/>
              <w:adjustRightInd w:val="0"/>
              <w:spacing w:after="0" w:line="240" w:lineRule="auto"/>
              <w:ind w:left="357" w:hanging="357"/>
              <w:jc w:val="both"/>
              <w:rPr>
                <w:rFonts w:ascii="Times New Roman" w:hAnsi="Times New Roman"/>
                <w:b/>
                <w:sz w:val="24"/>
                <w:szCs w:val="24"/>
              </w:rPr>
            </w:pPr>
            <w:r w:rsidRPr="00FC05FC">
              <w:rPr>
                <w:rFonts w:ascii="Times New Roman" w:hAnsi="Times New Roman"/>
                <w:b/>
                <w:bCs/>
                <w:sz w:val="24"/>
                <w:szCs w:val="24"/>
              </w:rPr>
              <w:t xml:space="preserve">V souladu se záměry a aktivitami národního poradenského fóra a ve spolupráci s Ministerstvem práce a sociálních věcí, Úřadem práce ČR a sdruženími zaměstnavatelů a zřizovatelů škol usilovat o další zkvalitnění kariérového </w:t>
            </w:r>
            <w:r w:rsidRPr="00FC05FC">
              <w:rPr>
                <w:rFonts w:ascii="Times New Roman" w:hAnsi="Times New Roman"/>
                <w:b/>
                <w:bCs/>
                <w:sz w:val="24"/>
                <w:szCs w:val="24"/>
              </w:rPr>
              <w:lastRenderedPageBreak/>
              <w:t>poradenství ve školách, včetně dalšího rozvoje celoživotního poradenství</w:t>
            </w:r>
            <w:r w:rsidR="00687EAD" w:rsidRPr="00FC05FC">
              <w:rPr>
                <w:rFonts w:ascii="Times New Roman" w:hAnsi="Times New Roman"/>
                <w:b/>
                <w:bCs/>
                <w:sz w:val="24"/>
                <w:szCs w:val="24"/>
              </w:rPr>
              <w:t>.</w:t>
            </w:r>
          </w:p>
          <w:p w:rsidR="00036084" w:rsidRPr="00FC05FC" w:rsidRDefault="00036084" w:rsidP="0047114E">
            <w:pPr>
              <w:pStyle w:val="Odstavecseseznamem"/>
              <w:numPr>
                <w:ilvl w:val="0"/>
                <w:numId w:val="6"/>
              </w:numPr>
              <w:tabs>
                <w:tab w:val="left" w:pos="0"/>
              </w:tabs>
              <w:overflowPunct w:val="0"/>
              <w:autoSpaceDE w:val="0"/>
              <w:autoSpaceDN w:val="0"/>
              <w:adjustRightInd w:val="0"/>
              <w:spacing w:after="0" w:line="240" w:lineRule="auto"/>
              <w:ind w:left="357" w:hanging="357"/>
              <w:jc w:val="both"/>
              <w:rPr>
                <w:rFonts w:ascii="Times New Roman" w:hAnsi="Times New Roman"/>
                <w:b/>
                <w:sz w:val="24"/>
                <w:szCs w:val="24"/>
              </w:rPr>
            </w:pPr>
            <w:r w:rsidRPr="00FC05FC">
              <w:rPr>
                <w:rFonts w:ascii="Times New Roman" w:hAnsi="Times New Roman"/>
                <w:b/>
                <w:bCs/>
                <w:sz w:val="24"/>
                <w:szCs w:val="24"/>
              </w:rPr>
              <w:t>Zpracovat Metodiku vykazování míry nezaměstnanosti absolventů středních a vyšších odborných škol</w:t>
            </w:r>
            <w:r w:rsidR="00E7319F">
              <w:rPr>
                <w:rFonts w:ascii="Times New Roman" w:hAnsi="Times New Roman"/>
                <w:b/>
                <w:bCs/>
                <w:sz w:val="24"/>
                <w:szCs w:val="24"/>
              </w:rPr>
              <w:t>.</w:t>
            </w:r>
          </w:p>
        </w:tc>
        <w:tc>
          <w:tcPr>
            <w:tcW w:w="1417" w:type="dxa"/>
          </w:tcPr>
          <w:p w:rsidR="00391FAF" w:rsidRPr="00FC05FC" w:rsidRDefault="00022A5F" w:rsidP="0047114E">
            <w:pPr>
              <w:tabs>
                <w:tab w:val="left" w:pos="142"/>
              </w:tabs>
              <w:overflowPunct w:val="0"/>
              <w:autoSpaceDE w:val="0"/>
              <w:autoSpaceDN w:val="0"/>
              <w:adjustRightInd w:val="0"/>
              <w:jc w:val="center"/>
              <w:rPr>
                <w:szCs w:val="24"/>
              </w:rPr>
            </w:pPr>
            <w:r w:rsidRPr="00FC05FC">
              <w:rPr>
                <w:szCs w:val="24"/>
              </w:rPr>
              <w:lastRenderedPageBreak/>
              <w:t>MŠMT</w:t>
            </w:r>
            <w:r w:rsidR="00036084" w:rsidRPr="00FC05FC">
              <w:rPr>
                <w:szCs w:val="24"/>
              </w:rPr>
              <w:t xml:space="preserve"> </w:t>
            </w:r>
          </w:p>
        </w:tc>
        <w:tc>
          <w:tcPr>
            <w:tcW w:w="1274" w:type="dxa"/>
          </w:tcPr>
          <w:p w:rsidR="00391FAF" w:rsidRPr="00FC05FC" w:rsidRDefault="00CB191C" w:rsidP="0047114E">
            <w:pPr>
              <w:tabs>
                <w:tab w:val="left" w:pos="142"/>
              </w:tabs>
              <w:overflowPunct w:val="0"/>
              <w:autoSpaceDE w:val="0"/>
              <w:autoSpaceDN w:val="0"/>
              <w:adjustRightInd w:val="0"/>
              <w:jc w:val="center"/>
              <w:rPr>
                <w:szCs w:val="24"/>
              </w:rPr>
            </w:pPr>
            <w:r w:rsidRPr="00FC05FC">
              <w:rPr>
                <w:szCs w:val="24"/>
              </w:rPr>
              <w:t>HK ČR</w:t>
            </w:r>
            <w:r w:rsidR="00145610">
              <w:rPr>
                <w:szCs w:val="24"/>
              </w:rPr>
              <w:t xml:space="preserve">, </w:t>
            </w:r>
            <w:r w:rsidR="00145610" w:rsidRPr="00E7319F">
              <w:rPr>
                <w:szCs w:val="24"/>
              </w:rPr>
              <w:t>MPSV</w:t>
            </w:r>
          </w:p>
          <w:p w:rsidR="00E2170E" w:rsidRPr="00FC05FC" w:rsidRDefault="00E2170E" w:rsidP="0047114E">
            <w:pPr>
              <w:tabs>
                <w:tab w:val="left" w:pos="142"/>
              </w:tabs>
              <w:overflowPunct w:val="0"/>
              <w:autoSpaceDE w:val="0"/>
              <w:autoSpaceDN w:val="0"/>
              <w:adjustRightInd w:val="0"/>
              <w:jc w:val="center"/>
              <w:rPr>
                <w:szCs w:val="24"/>
              </w:rPr>
            </w:pPr>
          </w:p>
          <w:p w:rsidR="00E2170E" w:rsidRPr="00FC05FC" w:rsidRDefault="00E2170E" w:rsidP="0047114E">
            <w:pPr>
              <w:tabs>
                <w:tab w:val="left" w:pos="142"/>
              </w:tabs>
              <w:overflowPunct w:val="0"/>
              <w:autoSpaceDE w:val="0"/>
              <w:autoSpaceDN w:val="0"/>
              <w:adjustRightInd w:val="0"/>
              <w:jc w:val="center"/>
              <w:rPr>
                <w:szCs w:val="24"/>
              </w:rPr>
            </w:pPr>
          </w:p>
          <w:p w:rsidR="00E2170E" w:rsidRPr="00FC05FC" w:rsidRDefault="00E2170E" w:rsidP="0047114E">
            <w:pPr>
              <w:tabs>
                <w:tab w:val="left" w:pos="142"/>
              </w:tabs>
              <w:overflowPunct w:val="0"/>
              <w:autoSpaceDE w:val="0"/>
              <w:autoSpaceDN w:val="0"/>
              <w:adjustRightInd w:val="0"/>
              <w:jc w:val="center"/>
              <w:rPr>
                <w:szCs w:val="24"/>
              </w:rPr>
            </w:pPr>
          </w:p>
          <w:p w:rsidR="00E2170E" w:rsidRPr="00FC05FC" w:rsidRDefault="00E2170E" w:rsidP="0047114E">
            <w:pPr>
              <w:tabs>
                <w:tab w:val="left" w:pos="142"/>
              </w:tabs>
              <w:overflowPunct w:val="0"/>
              <w:autoSpaceDE w:val="0"/>
              <w:autoSpaceDN w:val="0"/>
              <w:adjustRightInd w:val="0"/>
              <w:jc w:val="center"/>
              <w:rPr>
                <w:szCs w:val="24"/>
              </w:rPr>
            </w:pPr>
          </w:p>
          <w:p w:rsidR="00E2170E" w:rsidRPr="00FC05FC" w:rsidRDefault="00E2170E" w:rsidP="0047114E">
            <w:pPr>
              <w:tabs>
                <w:tab w:val="left" w:pos="142"/>
              </w:tabs>
              <w:overflowPunct w:val="0"/>
              <w:autoSpaceDE w:val="0"/>
              <w:autoSpaceDN w:val="0"/>
              <w:adjustRightInd w:val="0"/>
              <w:jc w:val="center"/>
              <w:rPr>
                <w:szCs w:val="24"/>
              </w:rPr>
            </w:pPr>
          </w:p>
          <w:p w:rsidR="00E2170E" w:rsidRPr="00FC05FC" w:rsidRDefault="00E2170E" w:rsidP="0047114E">
            <w:pPr>
              <w:tabs>
                <w:tab w:val="left" w:pos="142"/>
              </w:tabs>
              <w:overflowPunct w:val="0"/>
              <w:autoSpaceDE w:val="0"/>
              <w:autoSpaceDN w:val="0"/>
              <w:adjustRightInd w:val="0"/>
              <w:jc w:val="center"/>
              <w:rPr>
                <w:szCs w:val="24"/>
              </w:rPr>
            </w:pPr>
          </w:p>
          <w:p w:rsidR="00E2170E" w:rsidRPr="00FC05FC" w:rsidRDefault="00E2170E" w:rsidP="0047114E">
            <w:pPr>
              <w:tabs>
                <w:tab w:val="left" w:pos="142"/>
              </w:tabs>
              <w:overflowPunct w:val="0"/>
              <w:autoSpaceDE w:val="0"/>
              <w:autoSpaceDN w:val="0"/>
              <w:adjustRightInd w:val="0"/>
              <w:jc w:val="center"/>
              <w:rPr>
                <w:szCs w:val="24"/>
              </w:rPr>
            </w:pPr>
          </w:p>
          <w:p w:rsidR="00E2170E" w:rsidRPr="00FC05FC" w:rsidRDefault="00E2170E" w:rsidP="0047114E">
            <w:pPr>
              <w:tabs>
                <w:tab w:val="left" w:pos="142"/>
              </w:tabs>
              <w:overflowPunct w:val="0"/>
              <w:autoSpaceDE w:val="0"/>
              <w:autoSpaceDN w:val="0"/>
              <w:adjustRightInd w:val="0"/>
              <w:jc w:val="center"/>
              <w:rPr>
                <w:szCs w:val="24"/>
              </w:rPr>
            </w:pPr>
          </w:p>
          <w:p w:rsidR="00E2170E" w:rsidRPr="00FC05FC" w:rsidRDefault="00E2170E" w:rsidP="0047114E">
            <w:pPr>
              <w:tabs>
                <w:tab w:val="left" w:pos="142"/>
              </w:tabs>
              <w:overflowPunct w:val="0"/>
              <w:autoSpaceDE w:val="0"/>
              <w:autoSpaceDN w:val="0"/>
              <w:adjustRightInd w:val="0"/>
              <w:jc w:val="center"/>
              <w:rPr>
                <w:szCs w:val="24"/>
              </w:rPr>
            </w:pPr>
          </w:p>
        </w:tc>
        <w:tc>
          <w:tcPr>
            <w:tcW w:w="1274" w:type="dxa"/>
          </w:tcPr>
          <w:p w:rsidR="00391FAF" w:rsidRPr="00FC05FC" w:rsidRDefault="00391FAF" w:rsidP="0047114E">
            <w:pPr>
              <w:tabs>
                <w:tab w:val="left" w:pos="142"/>
              </w:tabs>
              <w:overflowPunct w:val="0"/>
              <w:autoSpaceDE w:val="0"/>
              <w:autoSpaceDN w:val="0"/>
              <w:adjustRightInd w:val="0"/>
              <w:jc w:val="center"/>
              <w:rPr>
                <w:szCs w:val="24"/>
              </w:rPr>
            </w:pPr>
            <w:r w:rsidRPr="00FC05FC">
              <w:rPr>
                <w:szCs w:val="24"/>
              </w:rPr>
              <w:t>2016</w:t>
            </w:r>
          </w:p>
        </w:tc>
      </w:tr>
      <w:tr w:rsidR="00391FAF" w:rsidRPr="00FC05FC" w:rsidTr="00E2170E">
        <w:trPr>
          <w:jc w:val="center"/>
        </w:trPr>
        <w:tc>
          <w:tcPr>
            <w:tcW w:w="876" w:type="dxa"/>
          </w:tcPr>
          <w:p w:rsidR="00391FAF" w:rsidRPr="00FC05FC" w:rsidRDefault="00391FAF" w:rsidP="0047114E">
            <w:pPr>
              <w:overflowPunct w:val="0"/>
              <w:autoSpaceDE w:val="0"/>
              <w:autoSpaceDN w:val="0"/>
              <w:adjustRightInd w:val="0"/>
              <w:ind w:left="63"/>
              <w:jc w:val="left"/>
              <w:rPr>
                <w:szCs w:val="24"/>
              </w:rPr>
            </w:pPr>
            <w:r w:rsidRPr="00FC05FC">
              <w:rPr>
                <w:szCs w:val="24"/>
              </w:rPr>
              <w:lastRenderedPageBreak/>
              <w:t>I/2</w:t>
            </w:r>
          </w:p>
        </w:tc>
        <w:tc>
          <w:tcPr>
            <w:tcW w:w="4505" w:type="dxa"/>
          </w:tcPr>
          <w:p w:rsidR="00391FAF" w:rsidRPr="00FC05FC" w:rsidRDefault="00391FAF" w:rsidP="0047114E">
            <w:pPr>
              <w:pStyle w:val="Odstavecseseznamem"/>
              <w:spacing w:after="0" w:line="240" w:lineRule="auto"/>
              <w:ind w:left="0"/>
              <w:jc w:val="both"/>
              <w:rPr>
                <w:rFonts w:ascii="Times New Roman" w:hAnsi="Times New Roman"/>
                <w:sz w:val="24"/>
                <w:szCs w:val="24"/>
              </w:rPr>
            </w:pPr>
            <w:r w:rsidRPr="00FC05FC">
              <w:rPr>
                <w:rFonts w:ascii="Times New Roman" w:hAnsi="Times New Roman"/>
                <w:sz w:val="24"/>
                <w:szCs w:val="24"/>
              </w:rPr>
              <w:t>Na úrovni krajů, obcí a dalších zřizovatelů škol bude jejich úloha v oblasti kariérového poradenství spočívat v:</w:t>
            </w:r>
          </w:p>
          <w:p w:rsidR="00391FAF" w:rsidRPr="00FC05FC" w:rsidRDefault="00994292" w:rsidP="0047114E">
            <w:pPr>
              <w:pStyle w:val="Odstavecseseznamem"/>
              <w:numPr>
                <w:ilvl w:val="0"/>
                <w:numId w:val="7"/>
              </w:numPr>
              <w:spacing w:after="0" w:line="240" w:lineRule="auto"/>
              <w:jc w:val="both"/>
              <w:rPr>
                <w:rFonts w:ascii="Times New Roman" w:hAnsi="Times New Roman"/>
                <w:sz w:val="24"/>
                <w:szCs w:val="24"/>
              </w:rPr>
            </w:pPr>
            <w:r w:rsidRPr="00FC05FC">
              <w:rPr>
                <w:rFonts w:ascii="Times New Roman" w:hAnsi="Times New Roman"/>
                <w:sz w:val="24"/>
                <w:szCs w:val="24"/>
              </w:rPr>
              <w:t xml:space="preserve">podpoře pro </w:t>
            </w:r>
            <w:r w:rsidR="008F6175" w:rsidRPr="00FC05FC">
              <w:rPr>
                <w:rFonts w:ascii="Times New Roman" w:hAnsi="Times New Roman"/>
                <w:sz w:val="24"/>
                <w:szCs w:val="24"/>
              </w:rPr>
              <w:t>zajištění dostatečného počtu poradenských pracovníků pro metodickou podporu školám a školským poradenským zařízením;</w:t>
            </w:r>
          </w:p>
          <w:p w:rsidR="00391FAF" w:rsidRPr="00FC05FC" w:rsidRDefault="00391FAF" w:rsidP="0047114E">
            <w:pPr>
              <w:pStyle w:val="Odstavecseseznamem"/>
              <w:numPr>
                <w:ilvl w:val="0"/>
                <w:numId w:val="7"/>
              </w:numPr>
              <w:spacing w:after="0" w:line="240" w:lineRule="auto"/>
              <w:jc w:val="both"/>
              <w:rPr>
                <w:rFonts w:ascii="Times New Roman" w:hAnsi="Times New Roman"/>
                <w:sz w:val="24"/>
                <w:szCs w:val="24"/>
              </w:rPr>
            </w:pPr>
            <w:r w:rsidRPr="00FC05FC">
              <w:rPr>
                <w:rFonts w:ascii="Times New Roman" w:hAnsi="Times New Roman"/>
                <w:sz w:val="24"/>
                <w:szCs w:val="24"/>
              </w:rPr>
              <w:t xml:space="preserve">zajištění podpory dalšího vzdělávání pedagogických pracovníků v oblasti kariérového poradenství; </w:t>
            </w:r>
          </w:p>
          <w:p w:rsidR="00391FAF" w:rsidRPr="00FC05FC" w:rsidRDefault="00391FAF" w:rsidP="0047114E">
            <w:pPr>
              <w:pStyle w:val="Odstavecseseznamem"/>
              <w:numPr>
                <w:ilvl w:val="0"/>
                <w:numId w:val="7"/>
              </w:numPr>
              <w:spacing w:after="0" w:line="240" w:lineRule="auto"/>
              <w:jc w:val="both"/>
              <w:rPr>
                <w:rFonts w:ascii="Times New Roman" w:hAnsi="Times New Roman"/>
                <w:sz w:val="24"/>
                <w:szCs w:val="24"/>
              </w:rPr>
            </w:pPr>
            <w:r w:rsidRPr="00FC05FC">
              <w:rPr>
                <w:rFonts w:ascii="Times New Roman" w:hAnsi="Times New Roman"/>
                <w:sz w:val="24"/>
                <w:szCs w:val="24"/>
              </w:rPr>
              <w:t>spolupráci na vytvoření koncepce systému kariérového poradenství;</w:t>
            </w:r>
          </w:p>
          <w:p w:rsidR="00391FAF" w:rsidRPr="00FC05FC" w:rsidRDefault="00391FAF" w:rsidP="0047114E">
            <w:pPr>
              <w:pStyle w:val="Odstavecseseznamem"/>
              <w:numPr>
                <w:ilvl w:val="0"/>
                <w:numId w:val="7"/>
              </w:numPr>
              <w:spacing w:after="0" w:line="240" w:lineRule="auto"/>
              <w:jc w:val="both"/>
              <w:rPr>
                <w:rFonts w:ascii="Times New Roman" w:hAnsi="Times New Roman"/>
                <w:sz w:val="24"/>
                <w:szCs w:val="24"/>
              </w:rPr>
            </w:pPr>
            <w:r w:rsidRPr="00FC05FC">
              <w:rPr>
                <w:rFonts w:ascii="Times New Roman" w:hAnsi="Times New Roman"/>
                <w:sz w:val="24"/>
                <w:szCs w:val="24"/>
              </w:rPr>
              <w:t>spolupráci při provazování kariérového poradenství s potřebami trhu práce;</w:t>
            </w:r>
          </w:p>
          <w:p w:rsidR="00391FAF" w:rsidRPr="00FC05FC" w:rsidRDefault="00391FAF" w:rsidP="0047114E">
            <w:pPr>
              <w:pStyle w:val="Odstavecseseznamem"/>
              <w:numPr>
                <w:ilvl w:val="0"/>
                <w:numId w:val="7"/>
              </w:numPr>
              <w:spacing w:after="0" w:line="240" w:lineRule="auto"/>
              <w:jc w:val="both"/>
              <w:rPr>
                <w:rFonts w:ascii="Times New Roman" w:hAnsi="Times New Roman"/>
                <w:sz w:val="24"/>
                <w:szCs w:val="24"/>
              </w:rPr>
            </w:pPr>
            <w:r w:rsidRPr="00FC05FC">
              <w:rPr>
                <w:rFonts w:ascii="Times New Roman" w:hAnsi="Times New Roman"/>
                <w:sz w:val="24"/>
                <w:szCs w:val="24"/>
              </w:rPr>
              <w:t>podpo</w:t>
            </w:r>
            <w:r w:rsidR="00994292" w:rsidRPr="00FC05FC">
              <w:rPr>
                <w:rFonts w:ascii="Times New Roman" w:hAnsi="Times New Roman"/>
                <w:sz w:val="24"/>
                <w:szCs w:val="24"/>
              </w:rPr>
              <w:t>ře</w:t>
            </w:r>
            <w:r w:rsidRPr="00FC05FC">
              <w:rPr>
                <w:rFonts w:ascii="Times New Roman" w:hAnsi="Times New Roman"/>
                <w:sz w:val="24"/>
                <w:szCs w:val="24"/>
              </w:rPr>
              <w:t xml:space="preserve"> zájmové činnosti žáků zaměřen</w:t>
            </w:r>
            <w:r w:rsidR="00625EE5">
              <w:rPr>
                <w:rFonts w:ascii="Times New Roman" w:hAnsi="Times New Roman"/>
                <w:sz w:val="24"/>
                <w:szCs w:val="24"/>
              </w:rPr>
              <w:t>é</w:t>
            </w:r>
            <w:r w:rsidRPr="00FC05FC">
              <w:rPr>
                <w:rFonts w:ascii="Times New Roman" w:hAnsi="Times New Roman"/>
                <w:sz w:val="24"/>
                <w:szCs w:val="24"/>
              </w:rPr>
              <w:t xml:space="preserve"> na polytechnické vzdělávání.</w:t>
            </w:r>
          </w:p>
          <w:p w:rsidR="00391FAF" w:rsidRPr="00FC05FC" w:rsidRDefault="00391FAF" w:rsidP="0047114E">
            <w:pPr>
              <w:pStyle w:val="Odstavecseseznamem"/>
              <w:spacing w:after="0" w:line="240" w:lineRule="auto"/>
              <w:ind w:left="0"/>
              <w:jc w:val="both"/>
              <w:rPr>
                <w:rFonts w:ascii="Times New Roman" w:hAnsi="Times New Roman"/>
                <w:sz w:val="24"/>
                <w:szCs w:val="24"/>
              </w:rPr>
            </w:pPr>
          </w:p>
        </w:tc>
        <w:tc>
          <w:tcPr>
            <w:tcW w:w="5818" w:type="dxa"/>
          </w:tcPr>
          <w:p w:rsidR="00391FAF" w:rsidRPr="00FC05FC" w:rsidRDefault="00CF4253" w:rsidP="0047114E">
            <w:pPr>
              <w:tabs>
                <w:tab w:val="left" w:pos="0"/>
              </w:tabs>
              <w:overflowPunct w:val="0"/>
              <w:autoSpaceDE w:val="0"/>
              <w:autoSpaceDN w:val="0"/>
              <w:adjustRightInd w:val="0"/>
              <w:ind w:left="96"/>
              <w:rPr>
                <w:b/>
                <w:bCs/>
                <w:szCs w:val="24"/>
              </w:rPr>
            </w:pPr>
            <w:r w:rsidRPr="00FC05FC">
              <w:rPr>
                <w:b/>
                <w:bCs/>
                <w:szCs w:val="24"/>
              </w:rPr>
              <w:t>Doporučení pro kraje, obce a další zřizovatele škol:</w:t>
            </w:r>
          </w:p>
          <w:p w:rsidR="00391FAF" w:rsidRPr="00FC05FC" w:rsidRDefault="00391FAF" w:rsidP="0047114E">
            <w:pPr>
              <w:pStyle w:val="Odstavecseseznamem"/>
              <w:numPr>
                <w:ilvl w:val="0"/>
                <w:numId w:val="8"/>
              </w:numPr>
              <w:tabs>
                <w:tab w:val="left" w:pos="0"/>
              </w:tabs>
              <w:overflowPunct w:val="0"/>
              <w:autoSpaceDE w:val="0"/>
              <w:autoSpaceDN w:val="0"/>
              <w:adjustRightInd w:val="0"/>
              <w:spacing w:after="0" w:line="240" w:lineRule="auto"/>
              <w:ind w:left="456"/>
              <w:jc w:val="both"/>
              <w:rPr>
                <w:rFonts w:ascii="Times New Roman" w:hAnsi="Times New Roman"/>
                <w:b/>
                <w:bCs/>
                <w:sz w:val="24"/>
                <w:szCs w:val="24"/>
              </w:rPr>
            </w:pPr>
            <w:r w:rsidRPr="00FC05FC">
              <w:rPr>
                <w:rFonts w:ascii="Times New Roman" w:hAnsi="Times New Roman"/>
                <w:b/>
                <w:bCs/>
                <w:sz w:val="24"/>
                <w:szCs w:val="24"/>
              </w:rPr>
              <w:t>Zkvalitňování poradenských služeb ve školách, zkvalitňování kariérového poradenství.</w:t>
            </w:r>
          </w:p>
          <w:p w:rsidR="00391FAF" w:rsidRPr="00FC05FC" w:rsidRDefault="00391FAF" w:rsidP="0047114E">
            <w:pPr>
              <w:pStyle w:val="Odstavecseseznamem"/>
              <w:numPr>
                <w:ilvl w:val="0"/>
                <w:numId w:val="8"/>
              </w:numPr>
              <w:tabs>
                <w:tab w:val="left" w:pos="0"/>
              </w:tabs>
              <w:overflowPunct w:val="0"/>
              <w:autoSpaceDE w:val="0"/>
              <w:autoSpaceDN w:val="0"/>
              <w:adjustRightInd w:val="0"/>
              <w:spacing w:after="0" w:line="240" w:lineRule="auto"/>
              <w:ind w:left="456"/>
              <w:jc w:val="both"/>
              <w:rPr>
                <w:rFonts w:ascii="Times New Roman" w:hAnsi="Times New Roman"/>
                <w:b/>
                <w:bCs/>
                <w:sz w:val="24"/>
                <w:szCs w:val="24"/>
              </w:rPr>
            </w:pPr>
            <w:r w:rsidRPr="00FC05FC">
              <w:rPr>
                <w:rFonts w:ascii="Times New Roman" w:hAnsi="Times New Roman"/>
                <w:b/>
                <w:bCs/>
                <w:sz w:val="24"/>
                <w:szCs w:val="24"/>
              </w:rPr>
              <w:t xml:space="preserve">Seznamování </w:t>
            </w:r>
            <w:r w:rsidR="005E6C7E">
              <w:rPr>
                <w:rFonts w:ascii="Times New Roman" w:hAnsi="Times New Roman"/>
                <w:b/>
                <w:bCs/>
                <w:sz w:val="24"/>
                <w:szCs w:val="24"/>
              </w:rPr>
              <w:t>dětí v předškolním vzdělávání s </w:t>
            </w:r>
            <w:r w:rsidRPr="00FC05FC">
              <w:rPr>
                <w:rFonts w:ascii="Times New Roman" w:hAnsi="Times New Roman"/>
                <w:b/>
                <w:bCs/>
                <w:sz w:val="24"/>
                <w:szCs w:val="24"/>
              </w:rPr>
              <w:t>obsahem jednotlivých povolání v souladu s RVP PV.</w:t>
            </w:r>
          </w:p>
          <w:p w:rsidR="00391FAF" w:rsidRPr="00FC05FC" w:rsidRDefault="00391FAF" w:rsidP="0047114E">
            <w:pPr>
              <w:pStyle w:val="Odstavecseseznamem"/>
              <w:numPr>
                <w:ilvl w:val="0"/>
                <w:numId w:val="8"/>
              </w:numPr>
              <w:tabs>
                <w:tab w:val="left" w:pos="0"/>
              </w:tabs>
              <w:overflowPunct w:val="0"/>
              <w:autoSpaceDE w:val="0"/>
              <w:autoSpaceDN w:val="0"/>
              <w:adjustRightInd w:val="0"/>
              <w:spacing w:after="0" w:line="240" w:lineRule="auto"/>
              <w:ind w:left="456"/>
              <w:jc w:val="both"/>
              <w:rPr>
                <w:rFonts w:ascii="Times New Roman" w:hAnsi="Times New Roman"/>
                <w:b/>
                <w:bCs/>
                <w:sz w:val="24"/>
                <w:szCs w:val="24"/>
              </w:rPr>
            </w:pPr>
            <w:r w:rsidRPr="00FC05FC">
              <w:rPr>
                <w:rFonts w:ascii="Times New Roman" w:hAnsi="Times New Roman"/>
                <w:b/>
                <w:bCs/>
                <w:sz w:val="24"/>
                <w:szCs w:val="24"/>
              </w:rPr>
              <w:t>Důsledn</w:t>
            </w:r>
            <w:r w:rsidR="00E2170E" w:rsidRPr="00FC05FC">
              <w:rPr>
                <w:rFonts w:ascii="Times New Roman" w:hAnsi="Times New Roman"/>
                <w:b/>
                <w:bCs/>
                <w:sz w:val="24"/>
                <w:szCs w:val="24"/>
              </w:rPr>
              <w:t xml:space="preserve">é realizování </w:t>
            </w:r>
            <w:r w:rsidRPr="00FC05FC">
              <w:rPr>
                <w:rFonts w:ascii="Times New Roman" w:hAnsi="Times New Roman"/>
                <w:b/>
                <w:bCs/>
                <w:sz w:val="24"/>
                <w:szCs w:val="24"/>
              </w:rPr>
              <w:t xml:space="preserve">tematického okruhu Svět práce </w:t>
            </w:r>
            <w:r w:rsidR="00E2170E" w:rsidRPr="00FC05FC">
              <w:rPr>
                <w:rFonts w:ascii="Times New Roman" w:hAnsi="Times New Roman"/>
                <w:b/>
                <w:bCs/>
                <w:sz w:val="24"/>
                <w:szCs w:val="24"/>
              </w:rPr>
              <w:t>v</w:t>
            </w:r>
            <w:r w:rsidRPr="00FC05FC">
              <w:rPr>
                <w:rFonts w:ascii="Times New Roman" w:hAnsi="Times New Roman"/>
                <w:b/>
                <w:bCs/>
                <w:sz w:val="24"/>
                <w:szCs w:val="24"/>
              </w:rPr>
              <w:t xml:space="preserve"> základních školách v souladu s RVP ZV.</w:t>
            </w:r>
          </w:p>
          <w:p w:rsidR="00391FAF" w:rsidRPr="00FC05FC" w:rsidRDefault="00625EE5" w:rsidP="0047114E">
            <w:pPr>
              <w:pStyle w:val="Odstavecseseznamem"/>
              <w:numPr>
                <w:ilvl w:val="0"/>
                <w:numId w:val="8"/>
              </w:numPr>
              <w:tabs>
                <w:tab w:val="left" w:pos="0"/>
              </w:tabs>
              <w:overflowPunct w:val="0"/>
              <w:autoSpaceDE w:val="0"/>
              <w:autoSpaceDN w:val="0"/>
              <w:adjustRightInd w:val="0"/>
              <w:spacing w:after="0" w:line="240" w:lineRule="auto"/>
              <w:ind w:left="456"/>
              <w:jc w:val="both"/>
              <w:rPr>
                <w:rFonts w:ascii="Times New Roman" w:hAnsi="Times New Roman"/>
                <w:b/>
                <w:bCs/>
                <w:sz w:val="24"/>
                <w:szCs w:val="24"/>
              </w:rPr>
            </w:pPr>
            <w:r>
              <w:rPr>
                <w:rFonts w:ascii="Times New Roman" w:hAnsi="Times New Roman"/>
                <w:b/>
                <w:bCs/>
                <w:sz w:val="24"/>
                <w:szCs w:val="24"/>
              </w:rPr>
              <w:t>P</w:t>
            </w:r>
            <w:r w:rsidR="00E2170E" w:rsidRPr="00FC05FC">
              <w:rPr>
                <w:rFonts w:ascii="Times New Roman" w:hAnsi="Times New Roman"/>
                <w:b/>
                <w:bCs/>
                <w:sz w:val="24"/>
                <w:szCs w:val="24"/>
              </w:rPr>
              <w:t>odle konkrétních podmínek a možností</w:t>
            </w:r>
            <w:r>
              <w:rPr>
                <w:rFonts w:ascii="Times New Roman" w:hAnsi="Times New Roman"/>
                <w:b/>
                <w:bCs/>
                <w:sz w:val="24"/>
                <w:szCs w:val="24"/>
              </w:rPr>
              <w:t xml:space="preserve"> usilovat o </w:t>
            </w:r>
            <w:r w:rsidR="00391FAF" w:rsidRPr="00FC05FC">
              <w:rPr>
                <w:rFonts w:ascii="Times New Roman" w:hAnsi="Times New Roman"/>
                <w:b/>
                <w:bCs/>
                <w:sz w:val="24"/>
                <w:szCs w:val="24"/>
              </w:rPr>
              <w:t>oddělení kariérového poradenství od výchovného poradenství.</w:t>
            </w:r>
          </w:p>
          <w:p w:rsidR="008F6175" w:rsidRPr="00FC05FC" w:rsidRDefault="008F6175" w:rsidP="0047114E">
            <w:pPr>
              <w:pStyle w:val="Odstavecseseznamem"/>
              <w:numPr>
                <w:ilvl w:val="0"/>
                <w:numId w:val="8"/>
              </w:numPr>
              <w:tabs>
                <w:tab w:val="left" w:pos="0"/>
              </w:tabs>
              <w:overflowPunct w:val="0"/>
              <w:autoSpaceDE w:val="0"/>
              <w:autoSpaceDN w:val="0"/>
              <w:adjustRightInd w:val="0"/>
              <w:spacing w:after="0" w:line="240" w:lineRule="auto"/>
              <w:ind w:left="478"/>
              <w:jc w:val="both"/>
              <w:rPr>
                <w:rFonts w:ascii="Times New Roman" w:hAnsi="Times New Roman"/>
                <w:b/>
                <w:bCs/>
                <w:sz w:val="24"/>
                <w:szCs w:val="24"/>
              </w:rPr>
            </w:pPr>
            <w:r w:rsidRPr="00FC05FC">
              <w:rPr>
                <w:rFonts w:ascii="Times New Roman" w:hAnsi="Times New Roman"/>
                <w:b/>
                <w:bCs/>
                <w:sz w:val="24"/>
                <w:szCs w:val="24"/>
              </w:rPr>
              <w:t>Rozšiřování přímého kariérového poradenství žákům a zájemcům o vzdělávání</w:t>
            </w:r>
            <w:r w:rsidR="00994292" w:rsidRPr="00FC05FC">
              <w:rPr>
                <w:rFonts w:ascii="Times New Roman" w:hAnsi="Times New Roman"/>
                <w:b/>
                <w:bCs/>
                <w:sz w:val="24"/>
                <w:szCs w:val="24"/>
              </w:rPr>
              <w:t>.</w:t>
            </w:r>
          </w:p>
          <w:p w:rsidR="008F6175" w:rsidRPr="00FC05FC" w:rsidRDefault="008F6175" w:rsidP="0047114E">
            <w:pPr>
              <w:pStyle w:val="Odstavecseseznamem"/>
              <w:numPr>
                <w:ilvl w:val="0"/>
                <w:numId w:val="8"/>
              </w:numPr>
              <w:tabs>
                <w:tab w:val="left" w:pos="0"/>
              </w:tabs>
              <w:overflowPunct w:val="0"/>
              <w:autoSpaceDE w:val="0"/>
              <w:autoSpaceDN w:val="0"/>
              <w:adjustRightInd w:val="0"/>
              <w:spacing w:after="0" w:line="240" w:lineRule="auto"/>
              <w:ind w:left="478"/>
              <w:jc w:val="both"/>
              <w:rPr>
                <w:rFonts w:ascii="Times New Roman" w:hAnsi="Times New Roman"/>
                <w:b/>
                <w:bCs/>
                <w:sz w:val="24"/>
                <w:szCs w:val="24"/>
              </w:rPr>
            </w:pPr>
            <w:r w:rsidRPr="00FC05FC">
              <w:rPr>
                <w:rFonts w:ascii="Times New Roman" w:hAnsi="Times New Roman"/>
                <w:b/>
                <w:bCs/>
                <w:sz w:val="24"/>
                <w:szCs w:val="24"/>
              </w:rPr>
              <w:t>Umožňování vzdělávání zaměstnan</w:t>
            </w:r>
            <w:r w:rsidR="00625EE5">
              <w:rPr>
                <w:rFonts w:ascii="Times New Roman" w:hAnsi="Times New Roman"/>
                <w:b/>
                <w:bCs/>
                <w:sz w:val="24"/>
                <w:szCs w:val="24"/>
              </w:rPr>
              <w:t>ců škol v </w:t>
            </w:r>
            <w:r w:rsidRPr="00FC05FC">
              <w:rPr>
                <w:rFonts w:ascii="Times New Roman" w:hAnsi="Times New Roman"/>
                <w:b/>
                <w:bCs/>
                <w:sz w:val="24"/>
                <w:szCs w:val="24"/>
              </w:rPr>
              <w:t>oblasti kariérového poradenství</w:t>
            </w:r>
            <w:r w:rsidR="00994292" w:rsidRPr="00FC05FC">
              <w:rPr>
                <w:rFonts w:ascii="Times New Roman" w:hAnsi="Times New Roman"/>
                <w:b/>
                <w:bCs/>
                <w:sz w:val="24"/>
                <w:szCs w:val="24"/>
              </w:rPr>
              <w:t>.</w:t>
            </w:r>
            <w:r w:rsidRPr="00FC05FC">
              <w:rPr>
                <w:rFonts w:ascii="Times New Roman" w:hAnsi="Times New Roman"/>
                <w:b/>
                <w:bCs/>
                <w:sz w:val="24"/>
                <w:szCs w:val="24"/>
              </w:rPr>
              <w:t xml:space="preserve"> </w:t>
            </w:r>
          </w:p>
          <w:p w:rsidR="008F6175" w:rsidRPr="00FC05FC" w:rsidRDefault="00687EAD" w:rsidP="0047114E">
            <w:pPr>
              <w:pStyle w:val="Odstavecseseznamem"/>
              <w:numPr>
                <w:ilvl w:val="0"/>
                <w:numId w:val="8"/>
              </w:numPr>
              <w:tabs>
                <w:tab w:val="left" w:pos="0"/>
              </w:tabs>
              <w:overflowPunct w:val="0"/>
              <w:autoSpaceDE w:val="0"/>
              <w:autoSpaceDN w:val="0"/>
              <w:adjustRightInd w:val="0"/>
              <w:spacing w:after="0" w:line="240" w:lineRule="auto"/>
              <w:ind w:left="478"/>
              <w:jc w:val="both"/>
              <w:rPr>
                <w:rFonts w:ascii="Times New Roman" w:hAnsi="Times New Roman"/>
                <w:b/>
                <w:bCs/>
                <w:sz w:val="24"/>
                <w:szCs w:val="24"/>
              </w:rPr>
            </w:pPr>
            <w:r w:rsidRPr="00FC05FC">
              <w:rPr>
                <w:rFonts w:ascii="Times New Roman" w:hAnsi="Times New Roman"/>
                <w:b/>
                <w:bCs/>
                <w:sz w:val="24"/>
                <w:szCs w:val="24"/>
              </w:rPr>
              <w:t>V</w:t>
            </w:r>
            <w:r w:rsidR="008F6175" w:rsidRPr="00FC05FC">
              <w:rPr>
                <w:rFonts w:ascii="Times New Roman" w:hAnsi="Times New Roman"/>
                <w:b/>
                <w:bCs/>
                <w:sz w:val="24"/>
                <w:szCs w:val="24"/>
              </w:rPr>
              <w:t>yužívání vhodných pomůcek a prostředků pro podporu kariérového poradenství</w:t>
            </w:r>
            <w:r w:rsidR="00994292" w:rsidRPr="00FC05FC">
              <w:rPr>
                <w:rFonts w:ascii="Times New Roman" w:hAnsi="Times New Roman"/>
                <w:b/>
                <w:bCs/>
                <w:sz w:val="24"/>
                <w:szCs w:val="24"/>
              </w:rPr>
              <w:t>.</w:t>
            </w:r>
          </w:p>
          <w:p w:rsidR="00994292" w:rsidRPr="00FC05FC" w:rsidRDefault="00994292" w:rsidP="0047114E">
            <w:pPr>
              <w:pStyle w:val="Odstavecseseznamem"/>
              <w:numPr>
                <w:ilvl w:val="0"/>
                <w:numId w:val="8"/>
              </w:numPr>
              <w:tabs>
                <w:tab w:val="left" w:pos="0"/>
              </w:tabs>
              <w:overflowPunct w:val="0"/>
              <w:autoSpaceDE w:val="0"/>
              <w:autoSpaceDN w:val="0"/>
              <w:adjustRightInd w:val="0"/>
              <w:spacing w:after="0" w:line="240" w:lineRule="auto"/>
              <w:ind w:left="478"/>
              <w:jc w:val="both"/>
              <w:rPr>
                <w:rFonts w:ascii="Times New Roman" w:hAnsi="Times New Roman"/>
                <w:b/>
                <w:bCs/>
                <w:sz w:val="24"/>
                <w:szCs w:val="24"/>
              </w:rPr>
            </w:pPr>
            <w:r w:rsidRPr="00FC05FC">
              <w:rPr>
                <w:rFonts w:ascii="Times New Roman" w:hAnsi="Times New Roman"/>
                <w:b/>
                <w:bCs/>
                <w:sz w:val="24"/>
                <w:szCs w:val="24"/>
              </w:rPr>
              <w:t xml:space="preserve">Spolupráce základních a středních škol při </w:t>
            </w:r>
            <w:r w:rsidRPr="00FC05FC">
              <w:rPr>
                <w:rFonts w:ascii="Times New Roman" w:hAnsi="Times New Roman"/>
                <w:b/>
                <w:bCs/>
                <w:sz w:val="24"/>
                <w:szCs w:val="24"/>
              </w:rPr>
              <w:lastRenderedPageBreak/>
              <w:t xml:space="preserve">realizování </w:t>
            </w:r>
            <w:r w:rsidR="005E6C7E">
              <w:rPr>
                <w:rFonts w:ascii="Times New Roman" w:hAnsi="Times New Roman"/>
                <w:b/>
                <w:bCs/>
                <w:sz w:val="24"/>
                <w:szCs w:val="24"/>
              </w:rPr>
              <w:t>tematického okruhu Svět práce v </w:t>
            </w:r>
            <w:r w:rsidRPr="00FC05FC">
              <w:rPr>
                <w:rFonts w:ascii="Times New Roman" w:hAnsi="Times New Roman"/>
                <w:b/>
                <w:bCs/>
                <w:sz w:val="24"/>
                <w:szCs w:val="24"/>
              </w:rPr>
              <w:t>základních školách v souladu s RVP ZV</w:t>
            </w:r>
            <w:r w:rsidR="006D20C9" w:rsidRPr="00FC05FC">
              <w:rPr>
                <w:rFonts w:ascii="Times New Roman" w:hAnsi="Times New Roman"/>
                <w:b/>
                <w:bCs/>
                <w:sz w:val="24"/>
                <w:szCs w:val="24"/>
              </w:rPr>
              <w:t>.</w:t>
            </w:r>
          </w:p>
          <w:p w:rsidR="006D20C9" w:rsidRPr="00FC05FC" w:rsidRDefault="006D20C9" w:rsidP="0047114E">
            <w:pPr>
              <w:pStyle w:val="Odstavecseseznamem"/>
              <w:numPr>
                <w:ilvl w:val="0"/>
                <w:numId w:val="8"/>
              </w:numPr>
              <w:tabs>
                <w:tab w:val="left" w:pos="0"/>
              </w:tabs>
              <w:overflowPunct w:val="0"/>
              <w:autoSpaceDE w:val="0"/>
              <w:autoSpaceDN w:val="0"/>
              <w:adjustRightInd w:val="0"/>
              <w:spacing w:after="0" w:line="240" w:lineRule="auto"/>
              <w:ind w:left="478"/>
              <w:jc w:val="both"/>
              <w:rPr>
                <w:rFonts w:ascii="Times New Roman" w:hAnsi="Times New Roman"/>
                <w:b/>
                <w:bCs/>
                <w:sz w:val="24"/>
                <w:szCs w:val="24"/>
              </w:rPr>
            </w:pPr>
            <w:r w:rsidRPr="00FC05FC">
              <w:rPr>
                <w:rFonts w:ascii="Times New Roman" w:hAnsi="Times New Roman"/>
                <w:b/>
                <w:bCs/>
                <w:sz w:val="24"/>
                <w:szCs w:val="24"/>
              </w:rPr>
              <w:t>Umožňován</w:t>
            </w:r>
            <w:r w:rsidR="005E6C7E">
              <w:rPr>
                <w:rFonts w:ascii="Times New Roman" w:hAnsi="Times New Roman"/>
                <w:b/>
                <w:bCs/>
                <w:sz w:val="24"/>
                <w:szCs w:val="24"/>
              </w:rPr>
              <w:t>í vzdělávání zaměstnanců škol v </w:t>
            </w:r>
            <w:r w:rsidRPr="00FC05FC">
              <w:rPr>
                <w:rFonts w:ascii="Times New Roman" w:hAnsi="Times New Roman"/>
                <w:b/>
                <w:bCs/>
                <w:sz w:val="24"/>
                <w:szCs w:val="24"/>
              </w:rPr>
              <w:t>oblasti kariérového poradenství a jejich přímé komunikace se zaměstnavateli a pobočkami Úřadu práce.</w:t>
            </w:r>
          </w:p>
          <w:p w:rsidR="006D20C9" w:rsidRPr="00FC05FC" w:rsidRDefault="004B35DB" w:rsidP="0047114E">
            <w:pPr>
              <w:pStyle w:val="Odstavecseseznamem"/>
              <w:numPr>
                <w:ilvl w:val="0"/>
                <w:numId w:val="8"/>
              </w:numPr>
              <w:tabs>
                <w:tab w:val="left" w:pos="0"/>
              </w:tabs>
              <w:overflowPunct w:val="0"/>
              <w:autoSpaceDE w:val="0"/>
              <w:autoSpaceDN w:val="0"/>
              <w:adjustRightInd w:val="0"/>
              <w:spacing w:after="0" w:line="240" w:lineRule="auto"/>
              <w:ind w:left="478"/>
              <w:jc w:val="both"/>
              <w:rPr>
                <w:rFonts w:ascii="Times New Roman" w:hAnsi="Times New Roman"/>
                <w:b/>
                <w:bCs/>
                <w:sz w:val="24"/>
                <w:szCs w:val="24"/>
              </w:rPr>
            </w:pPr>
            <w:r w:rsidRPr="00C35D61">
              <w:rPr>
                <w:rFonts w:ascii="Times New Roman" w:hAnsi="Times New Roman"/>
                <w:b/>
                <w:bCs/>
                <w:sz w:val="24"/>
                <w:szCs w:val="24"/>
              </w:rPr>
              <w:t>V rámci možností v</w:t>
            </w:r>
            <w:r w:rsidR="006D20C9" w:rsidRPr="00C35D61">
              <w:rPr>
                <w:rFonts w:ascii="Times New Roman" w:hAnsi="Times New Roman"/>
                <w:b/>
                <w:bCs/>
                <w:sz w:val="24"/>
                <w:szCs w:val="24"/>
              </w:rPr>
              <w:t>yužív</w:t>
            </w:r>
            <w:r w:rsidRPr="00C35D61">
              <w:rPr>
                <w:rFonts w:ascii="Times New Roman" w:hAnsi="Times New Roman"/>
                <w:b/>
                <w:bCs/>
                <w:sz w:val="24"/>
                <w:szCs w:val="24"/>
              </w:rPr>
              <w:t>at</w:t>
            </w:r>
            <w:r w:rsidR="005E6C7E">
              <w:rPr>
                <w:rFonts w:ascii="Times New Roman" w:hAnsi="Times New Roman"/>
                <w:b/>
                <w:bCs/>
                <w:sz w:val="24"/>
                <w:szCs w:val="24"/>
              </w:rPr>
              <w:t xml:space="preserve"> vhodných pomůcek a </w:t>
            </w:r>
            <w:r w:rsidR="006D20C9" w:rsidRPr="00C35D61">
              <w:rPr>
                <w:rFonts w:ascii="Times New Roman" w:hAnsi="Times New Roman"/>
                <w:b/>
                <w:bCs/>
                <w:sz w:val="24"/>
                <w:szCs w:val="24"/>
              </w:rPr>
              <w:t>prostředků pro podporu kariérového poradenst</w:t>
            </w:r>
            <w:r w:rsidR="005E6C7E">
              <w:rPr>
                <w:rFonts w:ascii="Times New Roman" w:hAnsi="Times New Roman"/>
                <w:b/>
                <w:bCs/>
                <w:sz w:val="24"/>
                <w:szCs w:val="24"/>
              </w:rPr>
              <w:t>ví, včetně uvolňování z výuky a </w:t>
            </w:r>
            <w:r w:rsidR="006D20C9" w:rsidRPr="00C35D61">
              <w:rPr>
                <w:rFonts w:ascii="Times New Roman" w:hAnsi="Times New Roman"/>
                <w:b/>
                <w:bCs/>
                <w:sz w:val="24"/>
                <w:szCs w:val="24"/>
              </w:rPr>
              <w:t>proplácení cestovních náhrad spojených s přímou komunikací se zaměstnavateli a pobočkami Úřadu práce.</w:t>
            </w:r>
          </w:p>
        </w:tc>
        <w:tc>
          <w:tcPr>
            <w:tcW w:w="1417" w:type="dxa"/>
          </w:tcPr>
          <w:p w:rsidR="00391FAF" w:rsidRPr="00FC05FC" w:rsidRDefault="00391FAF" w:rsidP="0047114E">
            <w:pPr>
              <w:tabs>
                <w:tab w:val="left" w:pos="0"/>
              </w:tabs>
              <w:overflowPunct w:val="0"/>
              <w:autoSpaceDE w:val="0"/>
              <w:autoSpaceDN w:val="0"/>
              <w:adjustRightInd w:val="0"/>
              <w:ind w:left="-24"/>
              <w:jc w:val="center"/>
              <w:rPr>
                <w:szCs w:val="24"/>
              </w:rPr>
            </w:pPr>
            <w:r w:rsidRPr="00FC05FC">
              <w:rPr>
                <w:szCs w:val="24"/>
              </w:rPr>
              <w:lastRenderedPageBreak/>
              <w:t>Kraje</w:t>
            </w:r>
            <w:r w:rsidR="00CF4253" w:rsidRPr="00FC05FC">
              <w:rPr>
                <w:szCs w:val="24"/>
              </w:rPr>
              <w:t xml:space="preserve">, </w:t>
            </w:r>
            <w:r w:rsidRPr="00FC05FC">
              <w:rPr>
                <w:szCs w:val="24"/>
              </w:rPr>
              <w:t>obce</w:t>
            </w:r>
            <w:r w:rsidR="00CF4253" w:rsidRPr="00FC05FC">
              <w:rPr>
                <w:szCs w:val="24"/>
              </w:rPr>
              <w:t xml:space="preserve"> a další zřizovatele škol</w:t>
            </w:r>
            <w:r w:rsidR="00550810" w:rsidRPr="00FC05FC">
              <w:rPr>
                <w:szCs w:val="24"/>
              </w:rPr>
              <w:t xml:space="preserve">, </w:t>
            </w:r>
          </w:p>
        </w:tc>
        <w:tc>
          <w:tcPr>
            <w:tcW w:w="1274" w:type="dxa"/>
          </w:tcPr>
          <w:p w:rsidR="00391FAF" w:rsidRPr="00FC05FC" w:rsidRDefault="00B541E8" w:rsidP="0047114E">
            <w:pPr>
              <w:tabs>
                <w:tab w:val="left" w:pos="142"/>
              </w:tabs>
              <w:overflowPunct w:val="0"/>
              <w:autoSpaceDE w:val="0"/>
              <w:autoSpaceDN w:val="0"/>
              <w:adjustRightInd w:val="0"/>
              <w:jc w:val="center"/>
              <w:rPr>
                <w:szCs w:val="24"/>
              </w:rPr>
            </w:pPr>
            <w:r>
              <w:rPr>
                <w:szCs w:val="24"/>
              </w:rPr>
              <w:t>Z</w:t>
            </w:r>
            <w:r w:rsidR="00E2170E" w:rsidRPr="00FC05FC">
              <w:rPr>
                <w:szCs w:val="24"/>
              </w:rPr>
              <w:t>ákladní</w:t>
            </w:r>
            <w:r w:rsidR="00550810" w:rsidRPr="00FC05FC">
              <w:rPr>
                <w:szCs w:val="24"/>
              </w:rPr>
              <w:t xml:space="preserve"> a střední</w:t>
            </w:r>
            <w:r w:rsidR="00E2170E" w:rsidRPr="00FC05FC">
              <w:rPr>
                <w:szCs w:val="24"/>
              </w:rPr>
              <w:t xml:space="preserve"> školy </w:t>
            </w:r>
          </w:p>
        </w:tc>
        <w:tc>
          <w:tcPr>
            <w:tcW w:w="1274" w:type="dxa"/>
          </w:tcPr>
          <w:p w:rsidR="00391FAF" w:rsidRPr="00FC05FC" w:rsidRDefault="00391FAF" w:rsidP="0047114E">
            <w:pPr>
              <w:tabs>
                <w:tab w:val="left" w:pos="142"/>
              </w:tabs>
              <w:overflowPunct w:val="0"/>
              <w:autoSpaceDE w:val="0"/>
              <w:autoSpaceDN w:val="0"/>
              <w:adjustRightInd w:val="0"/>
              <w:jc w:val="center"/>
              <w:rPr>
                <w:szCs w:val="24"/>
              </w:rPr>
            </w:pPr>
            <w:r w:rsidRPr="00FC05FC">
              <w:rPr>
                <w:szCs w:val="24"/>
              </w:rPr>
              <w:t>2013 a průběžně</w:t>
            </w:r>
          </w:p>
        </w:tc>
      </w:tr>
      <w:tr w:rsidR="00391FAF" w:rsidRPr="00FC05FC" w:rsidTr="00E2170E">
        <w:trPr>
          <w:jc w:val="center"/>
        </w:trPr>
        <w:tc>
          <w:tcPr>
            <w:tcW w:w="876" w:type="dxa"/>
          </w:tcPr>
          <w:p w:rsidR="00391FAF" w:rsidRPr="00FC05FC" w:rsidRDefault="00391FAF" w:rsidP="0047114E">
            <w:pPr>
              <w:tabs>
                <w:tab w:val="left" w:pos="142"/>
              </w:tabs>
              <w:overflowPunct w:val="0"/>
              <w:autoSpaceDE w:val="0"/>
              <w:autoSpaceDN w:val="0"/>
              <w:adjustRightInd w:val="0"/>
              <w:ind w:left="279"/>
              <w:jc w:val="left"/>
              <w:rPr>
                <w:szCs w:val="24"/>
              </w:rPr>
            </w:pPr>
            <w:r w:rsidRPr="00FC05FC">
              <w:rPr>
                <w:szCs w:val="24"/>
              </w:rPr>
              <w:lastRenderedPageBreak/>
              <w:t>I/3</w:t>
            </w:r>
          </w:p>
        </w:tc>
        <w:tc>
          <w:tcPr>
            <w:tcW w:w="4505" w:type="dxa"/>
          </w:tcPr>
          <w:p w:rsidR="00391FAF" w:rsidRPr="00FC05FC" w:rsidRDefault="00391FAF" w:rsidP="0047114E">
            <w:pPr>
              <w:tabs>
                <w:tab w:val="left" w:pos="142"/>
              </w:tabs>
              <w:overflowPunct w:val="0"/>
              <w:autoSpaceDE w:val="0"/>
              <w:autoSpaceDN w:val="0"/>
              <w:adjustRightInd w:val="0"/>
              <w:rPr>
                <w:szCs w:val="24"/>
              </w:rPr>
            </w:pPr>
            <w:r w:rsidRPr="00FC05FC">
              <w:rPr>
                <w:szCs w:val="24"/>
              </w:rPr>
              <w:t>Za účelem zavedení motivační finanční podpory pro žáky, kteří se budou vzdělávat v oborech s výrazným převisem poptávky na trhu práce, se navrhuje vedle možnosti stávajícího prospěchového stipendia doplnit do právních předpisů možnost poskytnutí jiného (dalšího) stipendia pro žáky</w:t>
            </w:r>
            <w:r w:rsidR="00D563DD" w:rsidRPr="00FC05FC">
              <w:rPr>
                <w:szCs w:val="24"/>
              </w:rPr>
              <w:t xml:space="preserve"> se </w:t>
            </w:r>
            <w:r w:rsidRPr="00FC05FC">
              <w:rPr>
                <w:szCs w:val="24"/>
              </w:rPr>
              <w:t>souhlasem zřizovatele školy.  Opatření je navrhováno také s ohledem na to, že některé kraje již taková stipendia žákům a studentům vybraných oborů poskytují.</w:t>
            </w:r>
          </w:p>
        </w:tc>
        <w:tc>
          <w:tcPr>
            <w:tcW w:w="5818" w:type="dxa"/>
          </w:tcPr>
          <w:p w:rsidR="00391FAF" w:rsidRPr="00FC05FC" w:rsidRDefault="00391FAF" w:rsidP="0047114E">
            <w:pPr>
              <w:tabs>
                <w:tab w:val="left" w:pos="142"/>
              </w:tabs>
              <w:overflowPunct w:val="0"/>
              <w:autoSpaceDE w:val="0"/>
              <w:autoSpaceDN w:val="0"/>
              <w:adjustRightInd w:val="0"/>
              <w:rPr>
                <w:b/>
                <w:szCs w:val="24"/>
              </w:rPr>
            </w:pPr>
            <w:r w:rsidRPr="00FC05FC">
              <w:rPr>
                <w:b/>
                <w:szCs w:val="24"/>
              </w:rPr>
              <w:t>Doplnit § 30 odst. 4 školského zákona tak, aby mohl ředitel školy se souhlasem zřizovatele vydat stipendijní řád, podle něhož bude možno žákům poskytovat kromě prospěchového stipendia i jiné stipendium.</w:t>
            </w:r>
          </w:p>
        </w:tc>
        <w:tc>
          <w:tcPr>
            <w:tcW w:w="1417" w:type="dxa"/>
          </w:tcPr>
          <w:p w:rsidR="00391FAF" w:rsidRPr="00FC05FC" w:rsidRDefault="00391FAF" w:rsidP="0047114E">
            <w:pPr>
              <w:tabs>
                <w:tab w:val="left" w:pos="142"/>
              </w:tabs>
              <w:overflowPunct w:val="0"/>
              <w:autoSpaceDE w:val="0"/>
              <w:autoSpaceDN w:val="0"/>
              <w:adjustRightInd w:val="0"/>
              <w:jc w:val="center"/>
              <w:rPr>
                <w:szCs w:val="24"/>
              </w:rPr>
            </w:pPr>
            <w:r w:rsidRPr="00FC05FC">
              <w:rPr>
                <w:szCs w:val="24"/>
              </w:rPr>
              <w:t>MSMT</w:t>
            </w:r>
          </w:p>
        </w:tc>
        <w:tc>
          <w:tcPr>
            <w:tcW w:w="1274" w:type="dxa"/>
          </w:tcPr>
          <w:p w:rsidR="00391FAF" w:rsidRPr="00FC05FC" w:rsidRDefault="00391FAF" w:rsidP="0047114E">
            <w:pPr>
              <w:tabs>
                <w:tab w:val="left" w:pos="142"/>
              </w:tabs>
              <w:overflowPunct w:val="0"/>
              <w:autoSpaceDE w:val="0"/>
              <w:autoSpaceDN w:val="0"/>
              <w:adjustRightInd w:val="0"/>
              <w:jc w:val="center"/>
              <w:rPr>
                <w:szCs w:val="24"/>
              </w:rPr>
            </w:pPr>
          </w:p>
        </w:tc>
        <w:tc>
          <w:tcPr>
            <w:tcW w:w="1274" w:type="dxa"/>
          </w:tcPr>
          <w:p w:rsidR="00391FAF" w:rsidRPr="00FC05FC" w:rsidRDefault="00391FAF" w:rsidP="0047114E">
            <w:pPr>
              <w:tabs>
                <w:tab w:val="left" w:pos="142"/>
              </w:tabs>
              <w:overflowPunct w:val="0"/>
              <w:autoSpaceDE w:val="0"/>
              <w:autoSpaceDN w:val="0"/>
              <w:adjustRightInd w:val="0"/>
              <w:jc w:val="center"/>
              <w:rPr>
                <w:szCs w:val="24"/>
              </w:rPr>
            </w:pPr>
            <w:r w:rsidRPr="00FC05FC">
              <w:rPr>
                <w:szCs w:val="24"/>
              </w:rPr>
              <w:t>2014</w:t>
            </w:r>
          </w:p>
        </w:tc>
      </w:tr>
      <w:tr w:rsidR="00391FAF" w:rsidRPr="00FC05FC" w:rsidTr="00E2170E">
        <w:trPr>
          <w:jc w:val="center"/>
        </w:trPr>
        <w:tc>
          <w:tcPr>
            <w:tcW w:w="876" w:type="dxa"/>
          </w:tcPr>
          <w:p w:rsidR="00391FAF" w:rsidRPr="00FC05FC" w:rsidRDefault="00391FAF" w:rsidP="0047114E">
            <w:pPr>
              <w:tabs>
                <w:tab w:val="left" w:pos="142"/>
              </w:tabs>
              <w:overflowPunct w:val="0"/>
              <w:autoSpaceDE w:val="0"/>
              <w:autoSpaceDN w:val="0"/>
              <w:adjustRightInd w:val="0"/>
              <w:ind w:left="279"/>
              <w:jc w:val="left"/>
              <w:rPr>
                <w:szCs w:val="24"/>
              </w:rPr>
            </w:pPr>
            <w:r w:rsidRPr="00FC05FC">
              <w:rPr>
                <w:szCs w:val="24"/>
              </w:rPr>
              <w:t>I/4</w:t>
            </w:r>
          </w:p>
        </w:tc>
        <w:tc>
          <w:tcPr>
            <w:tcW w:w="4505" w:type="dxa"/>
          </w:tcPr>
          <w:p w:rsidR="00391FAF" w:rsidRPr="00FC05FC" w:rsidRDefault="00391FAF" w:rsidP="0047114E">
            <w:pPr>
              <w:tabs>
                <w:tab w:val="left" w:pos="142"/>
              </w:tabs>
              <w:overflowPunct w:val="0"/>
              <w:autoSpaceDE w:val="0"/>
              <w:autoSpaceDN w:val="0"/>
              <w:adjustRightInd w:val="0"/>
              <w:rPr>
                <w:szCs w:val="24"/>
              </w:rPr>
            </w:pPr>
            <w:r w:rsidRPr="00FC05FC">
              <w:rPr>
                <w:szCs w:val="24"/>
              </w:rPr>
              <w:t xml:space="preserve">Program Leonardo da Vinci, Evropský systém zavádění kreditů v odborném vzdělávání (ECVET) a další programy celoživotního učení vztahující se k oblasti středního odborného vzdělávání přispívají ke zvýšení přitažlivosti, kvality a výkonnosti systémů odborného vzdělávání, ke zlepšování průhlednosti, informačních a poradenských systémů, k uznávání </w:t>
            </w:r>
            <w:r w:rsidRPr="00FC05FC">
              <w:rPr>
                <w:szCs w:val="24"/>
              </w:rPr>
              <w:lastRenderedPageBreak/>
              <w:t>kompetencí a kvalifikací a k posilování evropského rozměru. Výrazně podporují účastníky v získávání a používání vědomostí, dovedností a kvalifikací podporujících osobní rozvoj, zaměstnatelnost a účast na evropském trhu práce, zvyšování kvality a inovace v oblasti odborného vzdělávání.</w:t>
            </w:r>
          </w:p>
        </w:tc>
        <w:tc>
          <w:tcPr>
            <w:tcW w:w="5818" w:type="dxa"/>
          </w:tcPr>
          <w:p w:rsidR="00391FAF" w:rsidRPr="00FC05FC" w:rsidRDefault="00391FAF" w:rsidP="0047114E">
            <w:pPr>
              <w:pStyle w:val="Odstavecseseznamem"/>
              <w:numPr>
                <w:ilvl w:val="0"/>
                <w:numId w:val="9"/>
              </w:numPr>
              <w:tabs>
                <w:tab w:val="left" w:pos="-10601"/>
              </w:tabs>
              <w:overflowPunct w:val="0"/>
              <w:autoSpaceDE w:val="0"/>
              <w:autoSpaceDN w:val="0"/>
              <w:adjustRightInd w:val="0"/>
              <w:spacing w:after="0" w:line="240" w:lineRule="auto"/>
              <w:jc w:val="both"/>
              <w:rPr>
                <w:rFonts w:ascii="Times New Roman" w:hAnsi="Times New Roman"/>
                <w:b/>
                <w:sz w:val="24"/>
                <w:szCs w:val="24"/>
              </w:rPr>
            </w:pPr>
            <w:r w:rsidRPr="00FC05FC">
              <w:rPr>
                <w:rFonts w:ascii="Times New Roman" w:hAnsi="Times New Roman"/>
                <w:b/>
                <w:sz w:val="24"/>
                <w:szCs w:val="24"/>
              </w:rPr>
              <w:lastRenderedPageBreak/>
              <w:t xml:space="preserve">V rámci příslušných projektů mobilit všestranně podporovat stáže žáků oborů středního odborného vzdělávání </w:t>
            </w:r>
            <w:r w:rsidR="00865D49" w:rsidRPr="00FC05FC">
              <w:rPr>
                <w:rFonts w:ascii="Times New Roman" w:hAnsi="Times New Roman"/>
                <w:b/>
                <w:sz w:val="24"/>
                <w:szCs w:val="24"/>
              </w:rPr>
              <w:t xml:space="preserve">i studentů oborů vyššího odborného vzdělávání </w:t>
            </w:r>
            <w:r w:rsidRPr="00FC05FC">
              <w:rPr>
                <w:rFonts w:ascii="Times New Roman" w:hAnsi="Times New Roman"/>
                <w:b/>
                <w:sz w:val="24"/>
                <w:szCs w:val="24"/>
              </w:rPr>
              <w:t xml:space="preserve">v zahraničních školách, u zahraničních zaměstnavatelů a v rámci ČR i pedagogických pracovníků zajišťujících odborné vzdělávání. </w:t>
            </w:r>
          </w:p>
          <w:p w:rsidR="00391FAF" w:rsidRPr="00FC05FC" w:rsidRDefault="00391FAF" w:rsidP="0047114E">
            <w:pPr>
              <w:pStyle w:val="Odstavecseseznamem"/>
              <w:numPr>
                <w:ilvl w:val="0"/>
                <w:numId w:val="9"/>
              </w:numPr>
              <w:tabs>
                <w:tab w:val="left" w:pos="-10601"/>
              </w:tabs>
              <w:overflowPunct w:val="0"/>
              <w:autoSpaceDE w:val="0"/>
              <w:autoSpaceDN w:val="0"/>
              <w:adjustRightInd w:val="0"/>
              <w:spacing w:after="0" w:line="240" w:lineRule="auto"/>
              <w:jc w:val="both"/>
              <w:rPr>
                <w:rFonts w:ascii="Times New Roman" w:hAnsi="Times New Roman"/>
                <w:b/>
                <w:sz w:val="24"/>
                <w:szCs w:val="24"/>
              </w:rPr>
            </w:pPr>
            <w:r w:rsidRPr="00FC05FC">
              <w:rPr>
                <w:rFonts w:ascii="Times New Roman" w:hAnsi="Times New Roman"/>
                <w:b/>
                <w:sz w:val="24"/>
                <w:szCs w:val="24"/>
              </w:rPr>
              <w:t>Pro tuto podporu maximálně využít legislativní nástroje, finanční zdroje a možnosti vyhlašovaných programů.</w:t>
            </w:r>
          </w:p>
        </w:tc>
        <w:tc>
          <w:tcPr>
            <w:tcW w:w="1417" w:type="dxa"/>
          </w:tcPr>
          <w:p w:rsidR="00391FAF" w:rsidRPr="00FC05FC" w:rsidRDefault="00391FAF" w:rsidP="0047114E">
            <w:pPr>
              <w:tabs>
                <w:tab w:val="left" w:pos="142"/>
              </w:tabs>
              <w:overflowPunct w:val="0"/>
              <w:autoSpaceDE w:val="0"/>
              <w:autoSpaceDN w:val="0"/>
              <w:adjustRightInd w:val="0"/>
              <w:jc w:val="center"/>
              <w:rPr>
                <w:szCs w:val="24"/>
              </w:rPr>
            </w:pPr>
            <w:r w:rsidRPr="00FC05FC">
              <w:rPr>
                <w:szCs w:val="24"/>
              </w:rPr>
              <w:t>MŠMT</w:t>
            </w:r>
          </w:p>
        </w:tc>
        <w:tc>
          <w:tcPr>
            <w:tcW w:w="1274" w:type="dxa"/>
          </w:tcPr>
          <w:p w:rsidR="00391FAF" w:rsidRPr="00FC05FC" w:rsidRDefault="00391FAF" w:rsidP="0047114E">
            <w:pPr>
              <w:tabs>
                <w:tab w:val="left" w:pos="142"/>
              </w:tabs>
              <w:overflowPunct w:val="0"/>
              <w:autoSpaceDE w:val="0"/>
              <w:autoSpaceDN w:val="0"/>
              <w:adjustRightInd w:val="0"/>
              <w:jc w:val="center"/>
              <w:rPr>
                <w:szCs w:val="24"/>
              </w:rPr>
            </w:pPr>
          </w:p>
        </w:tc>
        <w:tc>
          <w:tcPr>
            <w:tcW w:w="1274" w:type="dxa"/>
          </w:tcPr>
          <w:p w:rsidR="00391FAF" w:rsidRPr="00FC05FC" w:rsidRDefault="00391FAF" w:rsidP="0047114E">
            <w:pPr>
              <w:tabs>
                <w:tab w:val="left" w:pos="142"/>
              </w:tabs>
              <w:overflowPunct w:val="0"/>
              <w:autoSpaceDE w:val="0"/>
              <w:autoSpaceDN w:val="0"/>
              <w:adjustRightInd w:val="0"/>
              <w:jc w:val="center"/>
              <w:rPr>
                <w:szCs w:val="24"/>
              </w:rPr>
            </w:pPr>
            <w:r w:rsidRPr="00FC05FC">
              <w:rPr>
                <w:szCs w:val="24"/>
              </w:rPr>
              <w:t>2013 a průběžně</w:t>
            </w:r>
          </w:p>
        </w:tc>
      </w:tr>
      <w:tr w:rsidR="00391FAF" w:rsidRPr="00FC05FC" w:rsidTr="00391FAF">
        <w:trPr>
          <w:jc w:val="center"/>
        </w:trPr>
        <w:tc>
          <w:tcPr>
            <w:tcW w:w="876" w:type="dxa"/>
          </w:tcPr>
          <w:p w:rsidR="00391FAF" w:rsidRPr="00FC05FC" w:rsidRDefault="00391FAF" w:rsidP="0047114E">
            <w:pPr>
              <w:tabs>
                <w:tab w:val="left" w:pos="142"/>
              </w:tabs>
              <w:overflowPunct w:val="0"/>
              <w:autoSpaceDE w:val="0"/>
              <w:autoSpaceDN w:val="0"/>
              <w:adjustRightInd w:val="0"/>
              <w:ind w:left="279"/>
              <w:jc w:val="left"/>
              <w:rPr>
                <w:szCs w:val="24"/>
              </w:rPr>
            </w:pPr>
            <w:r w:rsidRPr="00FC05FC">
              <w:rPr>
                <w:szCs w:val="24"/>
              </w:rPr>
              <w:lastRenderedPageBreak/>
              <w:t>I/5</w:t>
            </w:r>
          </w:p>
        </w:tc>
        <w:tc>
          <w:tcPr>
            <w:tcW w:w="4505" w:type="dxa"/>
          </w:tcPr>
          <w:p w:rsidR="00391FAF" w:rsidRPr="00FC05FC" w:rsidRDefault="00391FAF" w:rsidP="00B562FB">
            <w:pPr>
              <w:tabs>
                <w:tab w:val="left" w:pos="142"/>
              </w:tabs>
              <w:overflowPunct w:val="0"/>
              <w:autoSpaceDE w:val="0"/>
              <w:autoSpaceDN w:val="0"/>
              <w:adjustRightInd w:val="0"/>
              <w:rPr>
                <w:szCs w:val="24"/>
              </w:rPr>
            </w:pPr>
            <w:r w:rsidRPr="00FC05FC">
              <w:rPr>
                <w:szCs w:val="24"/>
              </w:rPr>
              <w:t>Na základě spolupráce s Ministerstvem financí</w:t>
            </w:r>
            <w:r w:rsidR="00AE49BA" w:rsidRPr="00FC05FC">
              <w:rPr>
                <w:szCs w:val="24"/>
              </w:rPr>
              <w:t xml:space="preserve"> a</w:t>
            </w:r>
            <w:r w:rsidRPr="00FC05FC">
              <w:rPr>
                <w:szCs w:val="24"/>
              </w:rPr>
              <w:t xml:space="preserve"> Ministerstvem práce a sociálních věcí </w:t>
            </w:r>
            <w:r w:rsidR="00B562FB">
              <w:rPr>
                <w:szCs w:val="24"/>
              </w:rPr>
              <w:t>byl vytvořen soubor dokumentů k </w:t>
            </w:r>
            <w:r w:rsidRPr="00FC05FC">
              <w:rPr>
                <w:szCs w:val="24"/>
              </w:rPr>
              <w:t>zabezpečení jednotného postupu při uzavírání smluvního vztahu mezi zaměstnavatelem a žákem střední školy nebo studentem vyšší odborné školy připravujícím se pro potřeby zaměstnavatele. Je připraveno doporučení</w:t>
            </w:r>
            <w:r w:rsidR="00B562FB">
              <w:rPr>
                <w:szCs w:val="24"/>
              </w:rPr>
              <w:t xml:space="preserve"> MŠMT pro školy, žáky, rodiče a </w:t>
            </w:r>
            <w:r w:rsidRPr="00FC05FC">
              <w:rPr>
                <w:szCs w:val="24"/>
              </w:rPr>
              <w:t xml:space="preserve">zaměstnavatele k zabezpečení jednotného postupu při uzavírání smluvního vztahu mezi zaměstnavatelem a žákem střední školy nebo studentem vyšší odborné školy, jmenovitě dohody o poskytnutí motivačního příspěvku, Pracovní smlouvy s odloženým nástupem do práce a Dohody o ručení, včetně čestného prohlášení ručitele. </w:t>
            </w:r>
          </w:p>
        </w:tc>
        <w:tc>
          <w:tcPr>
            <w:tcW w:w="5818" w:type="dxa"/>
          </w:tcPr>
          <w:p w:rsidR="00E07156" w:rsidRDefault="00391FAF" w:rsidP="0047114E">
            <w:pPr>
              <w:tabs>
                <w:tab w:val="left" w:pos="142"/>
              </w:tabs>
              <w:overflowPunct w:val="0"/>
              <w:autoSpaceDE w:val="0"/>
              <w:autoSpaceDN w:val="0"/>
              <w:adjustRightInd w:val="0"/>
              <w:rPr>
                <w:b/>
                <w:szCs w:val="24"/>
                <w:highlight w:val="green"/>
              </w:rPr>
            </w:pPr>
            <w:r w:rsidRPr="00C770C8">
              <w:rPr>
                <w:b/>
                <w:szCs w:val="24"/>
              </w:rPr>
              <w:t xml:space="preserve">Dokončit ve spolupráci s Ministerstvem práce a sociálních věcí </w:t>
            </w:r>
            <w:r w:rsidR="009B029B" w:rsidRPr="00C770C8">
              <w:rPr>
                <w:b/>
                <w:szCs w:val="24"/>
              </w:rPr>
              <w:t>metodiky</w:t>
            </w:r>
            <w:r w:rsidR="00AE49BA" w:rsidRPr="00C770C8">
              <w:rPr>
                <w:b/>
                <w:szCs w:val="24"/>
              </w:rPr>
              <w:t xml:space="preserve"> </w:t>
            </w:r>
            <w:r w:rsidR="0076388D" w:rsidRPr="00C770C8">
              <w:rPr>
                <w:b/>
                <w:szCs w:val="24"/>
              </w:rPr>
              <w:t xml:space="preserve">pro aplikaci </w:t>
            </w:r>
            <w:r w:rsidRPr="00C770C8">
              <w:rPr>
                <w:b/>
                <w:szCs w:val="24"/>
              </w:rPr>
              <w:t>právního rámce</w:t>
            </w:r>
            <w:r w:rsidR="00C770C8">
              <w:rPr>
                <w:b/>
                <w:szCs w:val="24"/>
              </w:rPr>
              <w:t xml:space="preserve"> </w:t>
            </w:r>
            <w:r w:rsidR="009B029B" w:rsidRPr="00C770C8">
              <w:rPr>
                <w:b/>
                <w:szCs w:val="24"/>
              </w:rPr>
              <w:t xml:space="preserve">v oblasti </w:t>
            </w:r>
            <w:r w:rsidR="00B03D5D" w:rsidRPr="00C770C8">
              <w:rPr>
                <w:b/>
                <w:szCs w:val="24"/>
              </w:rPr>
              <w:t xml:space="preserve">dobrovolného </w:t>
            </w:r>
            <w:r w:rsidRPr="00C770C8">
              <w:rPr>
                <w:b/>
                <w:szCs w:val="24"/>
              </w:rPr>
              <w:t>vztahu mezi zaměstnavatelem a žákem střední školy</w:t>
            </w:r>
            <w:r w:rsidR="00ED7ACB" w:rsidRPr="00C770C8">
              <w:rPr>
                <w:b/>
                <w:szCs w:val="24"/>
              </w:rPr>
              <w:t xml:space="preserve"> nebo studentem vyšší odborné školy</w:t>
            </w:r>
            <w:r w:rsidRPr="00C770C8">
              <w:rPr>
                <w:b/>
                <w:szCs w:val="24"/>
              </w:rPr>
              <w:t>, který se odborně připravuje pro potřeby zaměstnavatele</w:t>
            </w:r>
            <w:r w:rsidR="00C770C8">
              <w:rPr>
                <w:b/>
                <w:szCs w:val="24"/>
              </w:rPr>
              <w:t>.</w:t>
            </w:r>
          </w:p>
          <w:p w:rsidR="00E9343E" w:rsidRPr="00E9343E" w:rsidRDefault="00E9343E" w:rsidP="0047114E">
            <w:pPr>
              <w:tabs>
                <w:tab w:val="left" w:pos="142"/>
              </w:tabs>
              <w:overflowPunct w:val="0"/>
              <w:autoSpaceDE w:val="0"/>
              <w:autoSpaceDN w:val="0"/>
              <w:adjustRightInd w:val="0"/>
              <w:ind w:left="360"/>
              <w:rPr>
                <w:b/>
                <w:szCs w:val="24"/>
                <w:highlight w:val="green"/>
              </w:rPr>
            </w:pPr>
          </w:p>
          <w:p w:rsidR="0076388D" w:rsidRPr="00FC05FC" w:rsidRDefault="0076388D" w:rsidP="0047114E">
            <w:pPr>
              <w:tabs>
                <w:tab w:val="left" w:pos="142"/>
              </w:tabs>
              <w:overflowPunct w:val="0"/>
              <w:autoSpaceDE w:val="0"/>
              <w:autoSpaceDN w:val="0"/>
              <w:adjustRightInd w:val="0"/>
              <w:rPr>
                <w:b/>
                <w:szCs w:val="24"/>
              </w:rPr>
            </w:pPr>
          </w:p>
        </w:tc>
        <w:tc>
          <w:tcPr>
            <w:tcW w:w="1417" w:type="dxa"/>
          </w:tcPr>
          <w:p w:rsidR="00391FAF" w:rsidRPr="00FC05FC" w:rsidRDefault="00391FAF" w:rsidP="0047114E">
            <w:pPr>
              <w:tabs>
                <w:tab w:val="left" w:pos="142"/>
              </w:tabs>
              <w:overflowPunct w:val="0"/>
              <w:autoSpaceDE w:val="0"/>
              <w:autoSpaceDN w:val="0"/>
              <w:adjustRightInd w:val="0"/>
              <w:jc w:val="left"/>
              <w:rPr>
                <w:szCs w:val="24"/>
              </w:rPr>
            </w:pPr>
            <w:r w:rsidRPr="00FC05FC">
              <w:rPr>
                <w:szCs w:val="24"/>
              </w:rPr>
              <w:t xml:space="preserve">MSMT </w:t>
            </w:r>
          </w:p>
        </w:tc>
        <w:tc>
          <w:tcPr>
            <w:tcW w:w="1274" w:type="dxa"/>
          </w:tcPr>
          <w:p w:rsidR="00391FAF" w:rsidRPr="00FC05FC" w:rsidRDefault="008E6DBA" w:rsidP="0047114E">
            <w:pPr>
              <w:tabs>
                <w:tab w:val="left" w:pos="-95"/>
              </w:tabs>
              <w:overflowPunct w:val="0"/>
              <w:autoSpaceDE w:val="0"/>
              <w:autoSpaceDN w:val="0"/>
              <w:adjustRightInd w:val="0"/>
              <w:jc w:val="left"/>
              <w:rPr>
                <w:szCs w:val="24"/>
              </w:rPr>
            </w:pPr>
            <w:r w:rsidRPr="00FC05FC">
              <w:rPr>
                <w:szCs w:val="24"/>
              </w:rPr>
              <w:t xml:space="preserve">MPSV </w:t>
            </w:r>
          </w:p>
        </w:tc>
        <w:tc>
          <w:tcPr>
            <w:tcW w:w="1274" w:type="dxa"/>
          </w:tcPr>
          <w:p w:rsidR="00391FAF" w:rsidRPr="00FC05FC" w:rsidRDefault="00391FAF" w:rsidP="0047114E">
            <w:pPr>
              <w:tabs>
                <w:tab w:val="left" w:pos="142"/>
              </w:tabs>
              <w:overflowPunct w:val="0"/>
              <w:autoSpaceDE w:val="0"/>
              <w:autoSpaceDN w:val="0"/>
              <w:adjustRightInd w:val="0"/>
              <w:jc w:val="left"/>
              <w:rPr>
                <w:szCs w:val="24"/>
              </w:rPr>
            </w:pPr>
            <w:r w:rsidRPr="00FC05FC">
              <w:rPr>
                <w:szCs w:val="24"/>
              </w:rPr>
              <w:t>2014</w:t>
            </w:r>
          </w:p>
        </w:tc>
      </w:tr>
    </w:tbl>
    <w:p w:rsidR="0084690E" w:rsidRDefault="0084690E" w:rsidP="0047114E">
      <w:pPr>
        <w:rPr>
          <w:szCs w:val="24"/>
        </w:rPr>
      </w:pPr>
    </w:p>
    <w:p w:rsidR="00370E4A" w:rsidRDefault="00370E4A" w:rsidP="0047114E">
      <w:pPr>
        <w:rPr>
          <w:szCs w:val="24"/>
        </w:rPr>
      </w:pPr>
    </w:p>
    <w:p w:rsidR="00370E4A" w:rsidRDefault="00370E4A" w:rsidP="0047114E">
      <w:pPr>
        <w:rPr>
          <w:szCs w:val="24"/>
        </w:rPr>
      </w:pPr>
    </w:p>
    <w:p w:rsidR="0047114E" w:rsidRPr="00FC05FC" w:rsidRDefault="0047114E" w:rsidP="0047114E">
      <w:pPr>
        <w:rPr>
          <w:szCs w:val="24"/>
        </w:rPr>
      </w:pPr>
    </w:p>
    <w:p w:rsidR="0084690E" w:rsidRPr="00FC05FC" w:rsidRDefault="00493702" w:rsidP="0047114E">
      <w:pPr>
        <w:pStyle w:val="Odstavecseseznamem"/>
        <w:spacing w:after="0" w:line="240" w:lineRule="auto"/>
        <w:ind w:left="426" w:hanging="426"/>
        <w:jc w:val="both"/>
        <w:rPr>
          <w:rFonts w:ascii="Times New Roman" w:hAnsi="Times New Roman"/>
          <w:b/>
          <w:bCs/>
          <w:sz w:val="24"/>
          <w:szCs w:val="24"/>
        </w:rPr>
      </w:pPr>
      <w:r w:rsidRPr="00FC05FC">
        <w:rPr>
          <w:rFonts w:ascii="Times New Roman" w:hAnsi="Times New Roman"/>
          <w:b/>
          <w:bCs/>
          <w:sz w:val="24"/>
          <w:szCs w:val="24"/>
        </w:rPr>
        <w:lastRenderedPageBreak/>
        <w:t xml:space="preserve">II. Úpravami vzdělávacích programů a procesu ukončování vzdělávání v oborech středního vzdělání dosáhnout úplnou </w:t>
      </w:r>
      <w:r w:rsidRPr="00FC05FC">
        <w:rPr>
          <w:rFonts w:ascii="Times New Roman" w:hAnsi="Times New Roman"/>
          <w:b/>
          <w:sz w:val="24"/>
          <w:szCs w:val="24"/>
        </w:rPr>
        <w:t>prostupnost vzdělávací soustavy mezi jednotlivými stupni středního vzdělání</w:t>
      </w:r>
      <w:r w:rsidRPr="00FC05FC">
        <w:rPr>
          <w:rFonts w:ascii="Times New Roman" w:hAnsi="Times New Roman"/>
          <w:sz w:val="24"/>
          <w:szCs w:val="24"/>
        </w:rPr>
        <w:t xml:space="preserve"> </w:t>
      </w:r>
      <w:r w:rsidRPr="00FC05FC">
        <w:rPr>
          <w:rFonts w:ascii="Times New Roman" w:hAnsi="Times New Roman"/>
          <w:b/>
          <w:sz w:val="24"/>
          <w:szCs w:val="24"/>
        </w:rPr>
        <w:t xml:space="preserve">a vytvořit podmínky pro další </w:t>
      </w:r>
      <w:r w:rsidRPr="00FC05FC">
        <w:rPr>
          <w:rFonts w:ascii="Times New Roman" w:hAnsi="Times New Roman"/>
          <w:b/>
          <w:bCs/>
          <w:sz w:val="24"/>
          <w:szCs w:val="24"/>
        </w:rPr>
        <w:t>zkvalitnění úrovně středního vzdělávání</w:t>
      </w:r>
      <w:r w:rsidR="007E611E" w:rsidRPr="00FC05FC">
        <w:rPr>
          <w:rFonts w:ascii="Times New Roman" w:hAnsi="Times New Roman"/>
          <w:b/>
          <w:bCs/>
          <w:sz w:val="24"/>
          <w:szCs w:val="24"/>
        </w:rPr>
        <w:t>.</w:t>
      </w:r>
    </w:p>
    <w:p w:rsidR="0084690E" w:rsidRPr="00FC05FC" w:rsidRDefault="0084690E" w:rsidP="0047114E">
      <w:pPr>
        <w:pStyle w:val="Odstavecseseznamem"/>
        <w:spacing w:after="0" w:line="240" w:lineRule="auto"/>
        <w:ind w:left="142"/>
        <w:jc w:val="both"/>
        <w:rPr>
          <w:rFonts w:ascii="Times New Roman" w:hAnsi="Times New Roman"/>
          <w:b/>
          <w:bCs/>
          <w:sz w:val="24"/>
          <w:szCs w:val="24"/>
        </w:rPr>
      </w:pPr>
    </w:p>
    <w:p w:rsidR="0084690E" w:rsidRPr="00FC05FC" w:rsidRDefault="006C37BB" w:rsidP="0047114E">
      <w:pPr>
        <w:ind w:left="426"/>
        <w:rPr>
          <w:bCs/>
          <w:szCs w:val="24"/>
        </w:rPr>
      </w:pPr>
      <w:r w:rsidRPr="00FC05FC">
        <w:rPr>
          <w:bCs/>
          <w:szCs w:val="24"/>
        </w:rPr>
        <w:t xml:space="preserve">V oblasti základního vzdělávání z důvodů </w:t>
      </w:r>
      <w:r w:rsidR="009C7589" w:rsidRPr="00FC05FC">
        <w:rPr>
          <w:bCs/>
          <w:szCs w:val="24"/>
        </w:rPr>
        <w:t xml:space="preserve">zajištění </w:t>
      </w:r>
      <w:r w:rsidRPr="00FC05FC">
        <w:rPr>
          <w:bCs/>
          <w:szCs w:val="24"/>
        </w:rPr>
        <w:t xml:space="preserve">zvýšení </w:t>
      </w:r>
      <w:r w:rsidR="00493702" w:rsidRPr="00FC05FC">
        <w:rPr>
          <w:bCs/>
          <w:szCs w:val="24"/>
        </w:rPr>
        <w:t xml:space="preserve">zájmů žáků o techniku a přírodní vědy se předpokládá úprava rámcového vzdělávacího programu základního vzdělávání. V oblasti středního vzdělávání se předpokládají zejména obsahové úpravy rámcových vzdělávacích programů a dosažení prostupnosti mezi jednotlivými stupni a obory středního vzdělávání. </w:t>
      </w:r>
    </w:p>
    <w:p w:rsidR="0084690E" w:rsidRPr="00FC05FC" w:rsidRDefault="00493702" w:rsidP="0047114E">
      <w:pPr>
        <w:ind w:left="426"/>
        <w:rPr>
          <w:bCs/>
          <w:szCs w:val="24"/>
        </w:rPr>
      </w:pPr>
      <w:r w:rsidRPr="00FC05FC">
        <w:rPr>
          <w:bCs/>
          <w:szCs w:val="24"/>
        </w:rPr>
        <w:t xml:space="preserve">Získání vzdělání s maturitní zkouškou a s výučním listem jsou významným motivujícím faktorem pro uchazeče o přijetí do daného oboru vzdělání; zaměstnavatelé pak mají možnost získat absolventy připravené pro výkon vysoce kvalifikovaných dělnických profesí a ve sféře služeb. Daný model přípravy bude vhodné realizovat zejména v těch oborech vzdělání, u nichž rostou požadavky zaměstnavatelů na vyšší vzdělanostní úroveň pracovníků, a střední vzdělání s výučním listem již není postačujícím stupněm vzdělání k výkonu profese. Dalším úkolem bude dokončení reformy závěrečné zkoušky a </w:t>
      </w:r>
      <w:r w:rsidR="009C7589" w:rsidRPr="00FC05FC">
        <w:rPr>
          <w:bCs/>
          <w:szCs w:val="24"/>
        </w:rPr>
        <w:t>zahájení prací na přípravě systému jednotného h</w:t>
      </w:r>
      <w:r w:rsidR="009C1BCF" w:rsidRPr="00FC05FC">
        <w:rPr>
          <w:bCs/>
          <w:szCs w:val="24"/>
        </w:rPr>
        <w:t>odnocení odborných dovedností v </w:t>
      </w:r>
      <w:r w:rsidR="009C7589" w:rsidRPr="00FC05FC">
        <w:rPr>
          <w:bCs/>
          <w:szCs w:val="24"/>
        </w:rPr>
        <w:t>oborech středního vzdělání s maturitní zkouškou.</w:t>
      </w:r>
    </w:p>
    <w:p w:rsidR="009C1BCF" w:rsidRPr="00FC05FC" w:rsidRDefault="009C1BCF" w:rsidP="0047114E">
      <w:pPr>
        <w:ind w:left="502"/>
        <w:rPr>
          <w:bCs/>
          <w:szCs w:val="24"/>
        </w:rPr>
      </w:pPr>
    </w:p>
    <w:tbl>
      <w:tblPr>
        <w:tblW w:w="15235" w:type="dxa"/>
        <w:jc w:val="center"/>
        <w:tblInd w:w="-1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4505"/>
        <w:gridCol w:w="5888"/>
        <w:gridCol w:w="1701"/>
        <w:gridCol w:w="1189"/>
        <w:gridCol w:w="1189"/>
      </w:tblGrid>
      <w:tr w:rsidR="00E15BD9" w:rsidRPr="00FC05FC" w:rsidTr="00E15BD9">
        <w:trPr>
          <w:jc w:val="center"/>
        </w:trPr>
        <w:tc>
          <w:tcPr>
            <w:tcW w:w="763" w:type="dxa"/>
            <w:tcBorders>
              <w:top w:val="single" w:sz="4" w:space="0" w:color="auto"/>
              <w:left w:val="single" w:sz="4" w:space="0" w:color="auto"/>
              <w:bottom w:val="single" w:sz="4" w:space="0" w:color="auto"/>
              <w:right w:val="single" w:sz="4" w:space="0" w:color="auto"/>
            </w:tcBorders>
          </w:tcPr>
          <w:p w:rsidR="00E15BD9" w:rsidRPr="00FC05FC" w:rsidRDefault="00E15BD9" w:rsidP="0047114E">
            <w:pPr>
              <w:tabs>
                <w:tab w:val="left" w:pos="-1073"/>
              </w:tabs>
              <w:overflowPunct w:val="0"/>
              <w:autoSpaceDE w:val="0"/>
              <w:autoSpaceDN w:val="0"/>
              <w:adjustRightInd w:val="0"/>
              <w:ind w:left="62" w:right="-82"/>
              <w:jc w:val="left"/>
              <w:rPr>
                <w:b/>
                <w:szCs w:val="24"/>
              </w:rPr>
            </w:pPr>
            <w:r w:rsidRPr="00FC05FC">
              <w:rPr>
                <w:b/>
                <w:szCs w:val="24"/>
              </w:rPr>
              <w:t>Pořadové číslo</w:t>
            </w:r>
          </w:p>
        </w:tc>
        <w:tc>
          <w:tcPr>
            <w:tcW w:w="4505" w:type="dxa"/>
            <w:tcBorders>
              <w:top w:val="single" w:sz="4" w:space="0" w:color="auto"/>
              <w:left w:val="single" w:sz="4" w:space="0" w:color="auto"/>
              <w:bottom w:val="single" w:sz="4" w:space="0" w:color="auto"/>
              <w:right w:val="single" w:sz="4" w:space="0" w:color="auto"/>
            </w:tcBorders>
            <w:vAlign w:val="center"/>
          </w:tcPr>
          <w:p w:rsidR="00E15BD9" w:rsidRPr="00FC05FC" w:rsidRDefault="00E15BD9" w:rsidP="0047114E">
            <w:pPr>
              <w:tabs>
                <w:tab w:val="left" w:pos="142"/>
              </w:tabs>
              <w:overflowPunct w:val="0"/>
              <w:autoSpaceDE w:val="0"/>
              <w:autoSpaceDN w:val="0"/>
              <w:adjustRightInd w:val="0"/>
              <w:jc w:val="center"/>
              <w:rPr>
                <w:b/>
                <w:szCs w:val="24"/>
              </w:rPr>
            </w:pPr>
            <w:r w:rsidRPr="00FC05FC">
              <w:rPr>
                <w:b/>
                <w:szCs w:val="24"/>
              </w:rPr>
              <w:t>Obsah</w:t>
            </w:r>
          </w:p>
        </w:tc>
        <w:tc>
          <w:tcPr>
            <w:tcW w:w="5888" w:type="dxa"/>
            <w:tcBorders>
              <w:top w:val="single" w:sz="4" w:space="0" w:color="auto"/>
              <w:left w:val="single" w:sz="4" w:space="0" w:color="auto"/>
              <w:bottom w:val="single" w:sz="4" w:space="0" w:color="auto"/>
              <w:right w:val="single" w:sz="4" w:space="0" w:color="auto"/>
            </w:tcBorders>
            <w:vAlign w:val="center"/>
          </w:tcPr>
          <w:p w:rsidR="00E15BD9" w:rsidRPr="00FC05FC" w:rsidRDefault="00E15BD9" w:rsidP="0047114E">
            <w:pPr>
              <w:tabs>
                <w:tab w:val="left" w:pos="142"/>
              </w:tabs>
              <w:overflowPunct w:val="0"/>
              <w:autoSpaceDE w:val="0"/>
              <w:autoSpaceDN w:val="0"/>
              <w:adjustRightInd w:val="0"/>
              <w:jc w:val="center"/>
              <w:rPr>
                <w:b/>
                <w:szCs w:val="24"/>
              </w:rPr>
            </w:pPr>
            <w:r w:rsidRPr="00FC05FC">
              <w:rPr>
                <w:b/>
                <w:szCs w:val="24"/>
              </w:rPr>
              <w:t>Návrh opatření</w:t>
            </w:r>
          </w:p>
        </w:tc>
        <w:tc>
          <w:tcPr>
            <w:tcW w:w="1701" w:type="dxa"/>
            <w:tcBorders>
              <w:top w:val="single" w:sz="4" w:space="0" w:color="auto"/>
              <w:left w:val="single" w:sz="4" w:space="0" w:color="auto"/>
              <w:bottom w:val="single" w:sz="4" w:space="0" w:color="auto"/>
              <w:right w:val="single" w:sz="4" w:space="0" w:color="auto"/>
            </w:tcBorders>
            <w:vAlign w:val="center"/>
          </w:tcPr>
          <w:p w:rsidR="00E15BD9" w:rsidRPr="00FC05FC" w:rsidRDefault="00E15BD9" w:rsidP="0047114E">
            <w:pPr>
              <w:tabs>
                <w:tab w:val="left" w:pos="142"/>
              </w:tabs>
              <w:overflowPunct w:val="0"/>
              <w:autoSpaceDE w:val="0"/>
              <w:autoSpaceDN w:val="0"/>
              <w:adjustRightInd w:val="0"/>
              <w:jc w:val="center"/>
              <w:rPr>
                <w:b/>
                <w:szCs w:val="24"/>
              </w:rPr>
            </w:pPr>
            <w:r w:rsidRPr="00FC05FC">
              <w:rPr>
                <w:b/>
                <w:szCs w:val="24"/>
              </w:rPr>
              <w:t>Zodpovídá</w:t>
            </w:r>
          </w:p>
        </w:tc>
        <w:tc>
          <w:tcPr>
            <w:tcW w:w="1189" w:type="dxa"/>
            <w:tcBorders>
              <w:top w:val="single" w:sz="4" w:space="0" w:color="auto"/>
              <w:left w:val="single" w:sz="4" w:space="0" w:color="auto"/>
              <w:bottom w:val="single" w:sz="4" w:space="0" w:color="auto"/>
              <w:right w:val="single" w:sz="4" w:space="0" w:color="auto"/>
            </w:tcBorders>
            <w:vAlign w:val="center"/>
          </w:tcPr>
          <w:p w:rsidR="00E15BD9" w:rsidRPr="00FC05FC" w:rsidRDefault="00E15BD9" w:rsidP="0047114E">
            <w:pPr>
              <w:tabs>
                <w:tab w:val="left" w:pos="-158"/>
              </w:tabs>
              <w:overflowPunct w:val="0"/>
              <w:autoSpaceDE w:val="0"/>
              <w:autoSpaceDN w:val="0"/>
              <w:adjustRightInd w:val="0"/>
              <w:ind w:left="-158"/>
              <w:jc w:val="center"/>
              <w:rPr>
                <w:b/>
                <w:szCs w:val="24"/>
              </w:rPr>
            </w:pPr>
            <w:r w:rsidRPr="00FC05FC">
              <w:rPr>
                <w:b/>
                <w:szCs w:val="24"/>
              </w:rPr>
              <w:t>Ve spolupráci</w:t>
            </w:r>
          </w:p>
        </w:tc>
        <w:tc>
          <w:tcPr>
            <w:tcW w:w="1189" w:type="dxa"/>
            <w:tcBorders>
              <w:top w:val="single" w:sz="4" w:space="0" w:color="auto"/>
              <w:left w:val="single" w:sz="4" w:space="0" w:color="auto"/>
              <w:bottom w:val="single" w:sz="4" w:space="0" w:color="auto"/>
              <w:right w:val="single" w:sz="4" w:space="0" w:color="auto"/>
            </w:tcBorders>
            <w:vAlign w:val="center"/>
          </w:tcPr>
          <w:p w:rsidR="00E15BD9" w:rsidRPr="00FC05FC" w:rsidRDefault="00E15BD9" w:rsidP="0047114E">
            <w:pPr>
              <w:tabs>
                <w:tab w:val="left" w:pos="142"/>
              </w:tabs>
              <w:overflowPunct w:val="0"/>
              <w:autoSpaceDE w:val="0"/>
              <w:autoSpaceDN w:val="0"/>
              <w:adjustRightInd w:val="0"/>
              <w:jc w:val="center"/>
              <w:rPr>
                <w:b/>
                <w:szCs w:val="24"/>
              </w:rPr>
            </w:pPr>
            <w:r w:rsidRPr="00FC05FC">
              <w:rPr>
                <w:b/>
                <w:szCs w:val="24"/>
              </w:rPr>
              <w:t>Termín</w:t>
            </w:r>
          </w:p>
        </w:tc>
      </w:tr>
      <w:tr w:rsidR="00E15BD9" w:rsidRPr="00FC05FC" w:rsidTr="00E15BD9">
        <w:trPr>
          <w:jc w:val="center"/>
        </w:trPr>
        <w:tc>
          <w:tcPr>
            <w:tcW w:w="763" w:type="dxa"/>
          </w:tcPr>
          <w:p w:rsidR="00E15BD9" w:rsidRPr="00FC05FC" w:rsidRDefault="00E15BD9" w:rsidP="0047114E">
            <w:pPr>
              <w:tabs>
                <w:tab w:val="left" w:pos="-1931"/>
              </w:tabs>
              <w:overflowPunct w:val="0"/>
              <w:autoSpaceDE w:val="0"/>
              <w:autoSpaceDN w:val="0"/>
              <w:adjustRightInd w:val="0"/>
              <w:ind w:left="53"/>
              <w:jc w:val="left"/>
              <w:rPr>
                <w:szCs w:val="24"/>
              </w:rPr>
            </w:pPr>
            <w:r w:rsidRPr="00FC05FC">
              <w:rPr>
                <w:szCs w:val="24"/>
              </w:rPr>
              <w:t>II/1</w:t>
            </w:r>
          </w:p>
        </w:tc>
        <w:tc>
          <w:tcPr>
            <w:tcW w:w="4505" w:type="dxa"/>
          </w:tcPr>
          <w:p w:rsidR="00E15BD9" w:rsidRPr="00FC05FC" w:rsidRDefault="00E15BD9" w:rsidP="0047114E">
            <w:pPr>
              <w:tabs>
                <w:tab w:val="left" w:pos="2"/>
              </w:tabs>
              <w:overflowPunct w:val="0"/>
              <w:autoSpaceDE w:val="0"/>
              <w:autoSpaceDN w:val="0"/>
              <w:adjustRightInd w:val="0"/>
              <w:rPr>
                <w:szCs w:val="24"/>
              </w:rPr>
            </w:pPr>
            <w:r w:rsidRPr="00FC05FC">
              <w:rPr>
                <w:szCs w:val="24"/>
              </w:rPr>
              <w:t>Účinná a důsledná výchova k volbě povolání žáků základních škol vyžaduje úpravu pro</w:t>
            </w:r>
            <w:r w:rsidR="00B562FB">
              <w:rPr>
                <w:szCs w:val="24"/>
              </w:rPr>
              <w:t>blematiky Člověk a svět práce v </w:t>
            </w:r>
            <w:r w:rsidRPr="00FC05FC">
              <w:rPr>
                <w:szCs w:val="24"/>
              </w:rPr>
              <w:t>rámcovém vzdělávacím programu pro základní vzdělávání na podporu polytechnického vzdělávání a rozvoje podnikavosti na druhém stupni základní školy.</w:t>
            </w:r>
            <w:r w:rsidR="001662F5" w:rsidRPr="00FC05FC">
              <w:rPr>
                <w:szCs w:val="24"/>
              </w:rPr>
              <w:t xml:space="preserve"> Ministerstvo předpokládá, že základní školy při realizaci problematiky Člověk a svět práce v rámcovém vzdělávacím programu pro základní vzdělávání budou spolupracovat a využijí kapacit středních škol.</w:t>
            </w:r>
            <w:r w:rsidRPr="00FC05FC">
              <w:rPr>
                <w:szCs w:val="24"/>
              </w:rPr>
              <w:t xml:space="preserve"> Do doby změny rámcového vzdělávacího programu budou základní školy postupovat podle </w:t>
            </w:r>
            <w:r w:rsidRPr="00FC05FC">
              <w:rPr>
                <w:szCs w:val="24"/>
              </w:rPr>
              <w:lastRenderedPageBreak/>
              <w:t>metodického pokynu k této problematice, který vydá MŠMT</w:t>
            </w:r>
            <w:r w:rsidR="003A71B6">
              <w:rPr>
                <w:szCs w:val="24"/>
              </w:rPr>
              <w:t>.</w:t>
            </w:r>
            <w:r w:rsidRPr="00FC05FC">
              <w:rPr>
                <w:szCs w:val="24"/>
              </w:rPr>
              <w:t xml:space="preserve"> </w:t>
            </w:r>
          </w:p>
        </w:tc>
        <w:tc>
          <w:tcPr>
            <w:tcW w:w="5888" w:type="dxa"/>
          </w:tcPr>
          <w:p w:rsidR="00E15BD9" w:rsidRDefault="00E15BD9" w:rsidP="0047114E">
            <w:pPr>
              <w:tabs>
                <w:tab w:val="left" w:pos="0"/>
              </w:tabs>
              <w:overflowPunct w:val="0"/>
              <w:autoSpaceDE w:val="0"/>
              <w:autoSpaceDN w:val="0"/>
              <w:adjustRightInd w:val="0"/>
              <w:ind w:left="31"/>
              <w:rPr>
                <w:b/>
                <w:szCs w:val="24"/>
              </w:rPr>
            </w:pPr>
            <w:r w:rsidRPr="00FC05FC">
              <w:rPr>
                <w:b/>
                <w:szCs w:val="24"/>
              </w:rPr>
              <w:lastRenderedPageBreak/>
              <w:t>Ve spolupráci se zástupci resortů a zaměstnavatelů připravit úpravy rámcového vzdělávacího programu pro základní vzdělávání ve vzdělávací oblasti Člověk a svět práce.</w:t>
            </w:r>
          </w:p>
          <w:p w:rsidR="00FA0EDC" w:rsidRPr="00FC05FC" w:rsidRDefault="00FA0EDC" w:rsidP="0047114E">
            <w:pPr>
              <w:tabs>
                <w:tab w:val="left" w:pos="0"/>
              </w:tabs>
              <w:overflowPunct w:val="0"/>
              <w:autoSpaceDE w:val="0"/>
              <w:autoSpaceDN w:val="0"/>
              <w:adjustRightInd w:val="0"/>
              <w:rPr>
                <w:b/>
                <w:szCs w:val="24"/>
              </w:rPr>
            </w:pPr>
          </w:p>
          <w:p w:rsidR="004A7299" w:rsidRDefault="004A7299" w:rsidP="0047114E">
            <w:pPr>
              <w:tabs>
                <w:tab w:val="left" w:pos="0"/>
              </w:tabs>
              <w:overflowPunct w:val="0"/>
              <w:autoSpaceDE w:val="0"/>
              <w:autoSpaceDN w:val="0"/>
              <w:adjustRightInd w:val="0"/>
              <w:ind w:left="31"/>
              <w:rPr>
                <w:b/>
                <w:szCs w:val="24"/>
              </w:rPr>
            </w:pPr>
            <w:r w:rsidRPr="00FC05FC">
              <w:rPr>
                <w:b/>
                <w:szCs w:val="24"/>
              </w:rPr>
              <w:t>Zpracování metodického</w:t>
            </w:r>
            <w:r w:rsidR="008E65FF" w:rsidRPr="00FC05FC">
              <w:rPr>
                <w:b/>
                <w:szCs w:val="24"/>
              </w:rPr>
              <w:t xml:space="preserve"> </w:t>
            </w:r>
            <w:r w:rsidRPr="00FC05FC">
              <w:rPr>
                <w:b/>
                <w:szCs w:val="24"/>
              </w:rPr>
              <w:t xml:space="preserve">pokynu k realizaci </w:t>
            </w:r>
            <w:r w:rsidR="008E65FF" w:rsidRPr="00FC05FC">
              <w:rPr>
                <w:b/>
                <w:szCs w:val="24"/>
              </w:rPr>
              <w:t>problematiky Člověk a svět práce.</w:t>
            </w:r>
          </w:p>
          <w:p w:rsidR="00AC5583" w:rsidRPr="00FC05FC" w:rsidRDefault="00AC5583" w:rsidP="0047114E">
            <w:pPr>
              <w:tabs>
                <w:tab w:val="left" w:pos="0"/>
              </w:tabs>
              <w:overflowPunct w:val="0"/>
              <w:autoSpaceDE w:val="0"/>
              <w:autoSpaceDN w:val="0"/>
              <w:adjustRightInd w:val="0"/>
              <w:ind w:left="31"/>
              <w:rPr>
                <w:b/>
                <w:szCs w:val="24"/>
              </w:rPr>
            </w:pPr>
          </w:p>
          <w:p w:rsidR="00A102E8" w:rsidRPr="00243054" w:rsidRDefault="000530F8" w:rsidP="0047114E">
            <w:pPr>
              <w:tabs>
                <w:tab w:val="left" w:pos="0"/>
              </w:tabs>
              <w:overflowPunct w:val="0"/>
              <w:autoSpaceDE w:val="0"/>
              <w:autoSpaceDN w:val="0"/>
              <w:adjustRightInd w:val="0"/>
              <w:ind w:left="31"/>
              <w:rPr>
                <w:b/>
                <w:szCs w:val="24"/>
              </w:rPr>
            </w:pPr>
            <w:r w:rsidRPr="00243054">
              <w:rPr>
                <w:b/>
                <w:szCs w:val="24"/>
              </w:rPr>
              <w:t>Podporov</w:t>
            </w:r>
            <w:r w:rsidR="00A102E8" w:rsidRPr="00243054">
              <w:rPr>
                <w:b/>
                <w:szCs w:val="24"/>
              </w:rPr>
              <w:t>at:</w:t>
            </w:r>
          </w:p>
          <w:p w:rsidR="00A102E8" w:rsidRPr="00C35D61" w:rsidRDefault="00FE20BC" w:rsidP="0047114E">
            <w:pPr>
              <w:pStyle w:val="Odstavecseseznamem"/>
              <w:numPr>
                <w:ilvl w:val="0"/>
                <w:numId w:val="7"/>
              </w:numPr>
              <w:tabs>
                <w:tab w:val="left" w:pos="0"/>
              </w:tabs>
              <w:overflowPunct w:val="0"/>
              <w:autoSpaceDE w:val="0"/>
              <w:autoSpaceDN w:val="0"/>
              <w:adjustRightInd w:val="0"/>
              <w:spacing w:after="0" w:line="240" w:lineRule="auto"/>
              <w:jc w:val="both"/>
              <w:rPr>
                <w:rFonts w:ascii="Times New Roman" w:hAnsi="Times New Roman"/>
                <w:b/>
                <w:sz w:val="24"/>
                <w:szCs w:val="24"/>
              </w:rPr>
            </w:pPr>
            <w:r w:rsidRPr="00243054">
              <w:rPr>
                <w:rFonts w:ascii="Times New Roman" w:hAnsi="Times New Roman"/>
                <w:b/>
                <w:sz w:val="24"/>
                <w:szCs w:val="24"/>
              </w:rPr>
              <w:t xml:space="preserve">rozvoj polytechnické </w:t>
            </w:r>
            <w:r w:rsidRPr="00C35D61">
              <w:rPr>
                <w:rFonts w:ascii="Times New Roman" w:hAnsi="Times New Roman"/>
                <w:b/>
                <w:sz w:val="24"/>
                <w:szCs w:val="24"/>
              </w:rPr>
              <w:t xml:space="preserve">výchovy (tzn. vytvářet a fixovat správné pracovní postupy a návyky, podporovat touhu tvořit a práci zdárně dokončit) </w:t>
            </w:r>
            <w:r w:rsidR="000B6988" w:rsidRPr="00C35D61">
              <w:rPr>
                <w:rFonts w:ascii="Times New Roman" w:hAnsi="Times New Roman"/>
                <w:b/>
                <w:sz w:val="24"/>
                <w:szCs w:val="24"/>
              </w:rPr>
              <w:t xml:space="preserve">a </w:t>
            </w:r>
            <w:r w:rsidR="000530F8" w:rsidRPr="00C35D61">
              <w:rPr>
                <w:rFonts w:ascii="Times New Roman" w:hAnsi="Times New Roman"/>
                <w:b/>
                <w:sz w:val="24"/>
                <w:szCs w:val="24"/>
              </w:rPr>
              <w:t xml:space="preserve">zájem dětí a žáků o techniku a </w:t>
            </w:r>
            <w:r w:rsidR="00295136" w:rsidRPr="00C35D61">
              <w:rPr>
                <w:rFonts w:ascii="Times New Roman" w:hAnsi="Times New Roman"/>
                <w:b/>
                <w:sz w:val="24"/>
                <w:szCs w:val="24"/>
              </w:rPr>
              <w:t xml:space="preserve">řemesla, resp. o </w:t>
            </w:r>
            <w:r w:rsidR="00A102E8" w:rsidRPr="00C35D61">
              <w:rPr>
                <w:rFonts w:ascii="Times New Roman" w:hAnsi="Times New Roman"/>
                <w:b/>
                <w:sz w:val="24"/>
                <w:szCs w:val="24"/>
              </w:rPr>
              <w:t>přírodu;</w:t>
            </w:r>
          </w:p>
          <w:p w:rsidR="00A102E8" w:rsidRPr="00C35D61" w:rsidRDefault="004B456A" w:rsidP="0047114E">
            <w:pPr>
              <w:pStyle w:val="Odstavecseseznamem"/>
              <w:numPr>
                <w:ilvl w:val="0"/>
                <w:numId w:val="7"/>
              </w:numPr>
              <w:tabs>
                <w:tab w:val="left" w:pos="0"/>
              </w:tabs>
              <w:overflowPunct w:val="0"/>
              <w:autoSpaceDE w:val="0"/>
              <w:autoSpaceDN w:val="0"/>
              <w:adjustRightInd w:val="0"/>
              <w:spacing w:after="0" w:line="240" w:lineRule="auto"/>
              <w:jc w:val="both"/>
              <w:rPr>
                <w:rFonts w:ascii="Times New Roman" w:hAnsi="Times New Roman"/>
                <w:b/>
                <w:sz w:val="24"/>
                <w:szCs w:val="24"/>
              </w:rPr>
            </w:pPr>
            <w:r w:rsidRPr="00C35D61">
              <w:rPr>
                <w:rFonts w:ascii="Times New Roman" w:hAnsi="Times New Roman"/>
                <w:b/>
                <w:sz w:val="24"/>
                <w:szCs w:val="24"/>
              </w:rPr>
              <w:t xml:space="preserve">zavádění účinných metod výuky matematiky a </w:t>
            </w:r>
            <w:r w:rsidR="00FE5F38" w:rsidRPr="00C35D61">
              <w:rPr>
                <w:rFonts w:ascii="Times New Roman" w:hAnsi="Times New Roman"/>
                <w:b/>
                <w:sz w:val="24"/>
                <w:szCs w:val="24"/>
              </w:rPr>
              <w:lastRenderedPageBreak/>
              <w:t xml:space="preserve">metod </w:t>
            </w:r>
            <w:r w:rsidRPr="00C35D61">
              <w:rPr>
                <w:rFonts w:ascii="Times New Roman" w:hAnsi="Times New Roman"/>
                <w:b/>
                <w:sz w:val="24"/>
                <w:szCs w:val="24"/>
              </w:rPr>
              <w:t>aktivní</w:t>
            </w:r>
            <w:r w:rsidR="00FE5F38" w:rsidRPr="00C35D61">
              <w:rPr>
                <w:rFonts w:ascii="Times New Roman" w:hAnsi="Times New Roman"/>
                <w:b/>
                <w:sz w:val="24"/>
                <w:szCs w:val="24"/>
              </w:rPr>
              <w:t>ho</w:t>
            </w:r>
            <w:r w:rsidRPr="00C35D61">
              <w:rPr>
                <w:rFonts w:ascii="Times New Roman" w:hAnsi="Times New Roman"/>
                <w:b/>
                <w:sz w:val="24"/>
                <w:szCs w:val="24"/>
              </w:rPr>
              <w:t xml:space="preserve"> zapojení žáků v rámci projektové a mezigenerační spolupráce.</w:t>
            </w:r>
          </w:p>
          <w:p w:rsidR="00E15BD9" w:rsidRPr="00AB3D84" w:rsidRDefault="00C24A0D" w:rsidP="0047114E">
            <w:pPr>
              <w:pStyle w:val="Odstavecseseznamem"/>
              <w:tabs>
                <w:tab w:val="left" w:pos="0"/>
              </w:tabs>
              <w:overflowPunct w:val="0"/>
              <w:autoSpaceDE w:val="0"/>
              <w:autoSpaceDN w:val="0"/>
              <w:adjustRightInd w:val="0"/>
              <w:spacing w:after="0" w:line="240" w:lineRule="auto"/>
              <w:ind w:left="391"/>
              <w:jc w:val="both"/>
              <w:rPr>
                <w:rFonts w:ascii="Times New Roman" w:hAnsi="Times New Roman"/>
                <w:b/>
                <w:sz w:val="24"/>
                <w:szCs w:val="24"/>
              </w:rPr>
            </w:pPr>
            <w:r w:rsidRPr="00C35D61">
              <w:rPr>
                <w:rFonts w:ascii="Times New Roman" w:hAnsi="Times New Roman"/>
                <w:b/>
                <w:sz w:val="24"/>
                <w:szCs w:val="24"/>
              </w:rPr>
              <w:t>K naplnění tohoto opatření využívat opatření IV/2.</w:t>
            </w:r>
          </w:p>
        </w:tc>
        <w:tc>
          <w:tcPr>
            <w:tcW w:w="1701" w:type="dxa"/>
          </w:tcPr>
          <w:p w:rsidR="00E15BD9" w:rsidRPr="00FC05FC" w:rsidRDefault="00E15BD9" w:rsidP="0047114E">
            <w:pPr>
              <w:tabs>
                <w:tab w:val="left" w:pos="142"/>
              </w:tabs>
              <w:overflowPunct w:val="0"/>
              <w:autoSpaceDE w:val="0"/>
              <w:autoSpaceDN w:val="0"/>
              <w:adjustRightInd w:val="0"/>
              <w:jc w:val="left"/>
              <w:rPr>
                <w:szCs w:val="24"/>
              </w:rPr>
            </w:pPr>
            <w:r w:rsidRPr="00FC05FC">
              <w:rPr>
                <w:szCs w:val="24"/>
              </w:rPr>
              <w:lastRenderedPageBreak/>
              <w:t>MŠMT</w:t>
            </w:r>
          </w:p>
          <w:p w:rsidR="008E65FF" w:rsidRPr="00FC05FC" w:rsidRDefault="008E65FF" w:rsidP="0047114E">
            <w:pPr>
              <w:tabs>
                <w:tab w:val="left" w:pos="142"/>
              </w:tabs>
              <w:overflowPunct w:val="0"/>
              <w:autoSpaceDE w:val="0"/>
              <w:autoSpaceDN w:val="0"/>
              <w:adjustRightInd w:val="0"/>
              <w:jc w:val="left"/>
              <w:rPr>
                <w:szCs w:val="24"/>
              </w:rPr>
            </w:pPr>
          </w:p>
          <w:p w:rsidR="008E65FF" w:rsidRPr="00FC05FC" w:rsidRDefault="008E65FF" w:rsidP="0047114E">
            <w:pPr>
              <w:tabs>
                <w:tab w:val="left" w:pos="142"/>
              </w:tabs>
              <w:overflowPunct w:val="0"/>
              <w:autoSpaceDE w:val="0"/>
              <w:autoSpaceDN w:val="0"/>
              <w:adjustRightInd w:val="0"/>
              <w:jc w:val="left"/>
              <w:rPr>
                <w:szCs w:val="24"/>
              </w:rPr>
            </w:pPr>
          </w:p>
          <w:p w:rsidR="008E65FF" w:rsidRPr="00FC05FC" w:rsidRDefault="008E65FF" w:rsidP="0047114E">
            <w:pPr>
              <w:tabs>
                <w:tab w:val="left" w:pos="142"/>
              </w:tabs>
              <w:overflowPunct w:val="0"/>
              <w:autoSpaceDE w:val="0"/>
              <w:autoSpaceDN w:val="0"/>
              <w:adjustRightInd w:val="0"/>
              <w:jc w:val="left"/>
              <w:rPr>
                <w:szCs w:val="24"/>
              </w:rPr>
            </w:pPr>
          </w:p>
          <w:p w:rsidR="00FA0EDC" w:rsidRDefault="00FA0EDC" w:rsidP="0047114E">
            <w:pPr>
              <w:tabs>
                <w:tab w:val="left" w:pos="142"/>
              </w:tabs>
              <w:overflowPunct w:val="0"/>
              <w:autoSpaceDE w:val="0"/>
              <w:autoSpaceDN w:val="0"/>
              <w:adjustRightInd w:val="0"/>
              <w:jc w:val="left"/>
              <w:rPr>
                <w:szCs w:val="24"/>
              </w:rPr>
            </w:pPr>
          </w:p>
          <w:p w:rsidR="008E65FF" w:rsidRPr="00FC05FC" w:rsidRDefault="008E65FF" w:rsidP="0047114E">
            <w:pPr>
              <w:tabs>
                <w:tab w:val="left" w:pos="142"/>
              </w:tabs>
              <w:overflowPunct w:val="0"/>
              <w:autoSpaceDE w:val="0"/>
              <w:autoSpaceDN w:val="0"/>
              <w:adjustRightInd w:val="0"/>
              <w:jc w:val="left"/>
              <w:rPr>
                <w:szCs w:val="24"/>
              </w:rPr>
            </w:pPr>
            <w:r w:rsidRPr="00FC05FC">
              <w:rPr>
                <w:szCs w:val="24"/>
              </w:rPr>
              <w:t>MŠMT</w:t>
            </w:r>
          </w:p>
          <w:p w:rsidR="000530F8" w:rsidRDefault="000530F8" w:rsidP="0047114E">
            <w:pPr>
              <w:tabs>
                <w:tab w:val="left" w:pos="142"/>
              </w:tabs>
              <w:overflowPunct w:val="0"/>
              <w:autoSpaceDE w:val="0"/>
              <w:autoSpaceDN w:val="0"/>
              <w:adjustRightInd w:val="0"/>
              <w:jc w:val="left"/>
              <w:rPr>
                <w:szCs w:val="24"/>
              </w:rPr>
            </w:pPr>
          </w:p>
          <w:p w:rsidR="00AC5583" w:rsidRPr="00FC05FC" w:rsidRDefault="00AC5583" w:rsidP="0047114E">
            <w:pPr>
              <w:tabs>
                <w:tab w:val="left" w:pos="142"/>
              </w:tabs>
              <w:overflowPunct w:val="0"/>
              <w:autoSpaceDE w:val="0"/>
              <w:autoSpaceDN w:val="0"/>
              <w:adjustRightInd w:val="0"/>
              <w:jc w:val="left"/>
              <w:rPr>
                <w:szCs w:val="24"/>
              </w:rPr>
            </w:pPr>
          </w:p>
          <w:p w:rsidR="000530F8" w:rsidRPr="00FC05FC" w:rsidRDefault="000530F8" w:rsidP="0047114E">
            <w:pPr>
              <w:tabs>
                <w:tab w:val="left" w:pos="142"/>
              </w:tabs>
              <w:overflowPunct w:val="0"/>
              <w:autoSpaceDE w:val="0"/>
              <w:autoSpaceDN w:val="0"/>
              <w:adjustRightInd w:val="0"/>
              <w:jc w:val="left"/>
              <w:rPr>
                <w:szCs w:val="24"/>
              </w:rPr>
            </w:pPr>
            <w:r w:rsidRPr="00FC05FC">
              <w:rPr>
                <w:szCs w:val="24"/>
              </w:rPr>
              <w:t>MŠMT</w:t>
            </w:r>
          </w:p>
        </w:tc>
        <w:tc>
          <w:tcPr>
            <w:tcW w:w="1189" w:type="dxa"/>
          </w:tcPr>
          <w:p w:rsidR="00FA0EDC" w:rsidRPr="00C35D61" w:rsidRDefault="00FA0EDC" w:rsidP="0047114E">
            <w:pPr>
              <w:tabs>
                <w:tab w:val="left" w:pos="142"/>
              </w:tabs>
              <w:overflowPunct w:val="0"/>
              <w:autoSpaceDE w:val="0"/>
              <w:autoSpaceDN w:val="0"/>
              <w:adjustRightInd w:val="0"/>
              <w:jc w:val="left"/>
              <w:rPr>
                <w:szCs w:val="24"/>
              </w:rPr>
            </w:pPr>
            <w:r w:rsidRPr="00C35D61">
              <w:rPr>
                <w:szCs w:val="24"/>
              </w:rPr>
              <w:t>Resorty, zaměstnavatelské svazy</w:t>
            </w:r>
          </w:p>
          <w:p w:rsidR="00E15BD9" w:rsidRPr="00C35D61" w:rsidRDefault="00CB191C" w:rsidP="0047114E">
            <w:pPr>
              <w:tabs>
                <w:tab w:val="left" w:pos="142"/>
              </w:tabs>
              <w:overflowPunct w:val="0"/>
              <w:autoSpaceDE w:val="0"/>
              <w:autoSpaceDN w:val="0"/>
              <w:adjustRightInd w:val="0"/>
              <w:jc w:val="left"/>
              <w:rPr>
                <w:szCs w:val="24"/>
              </w:rPr>
            </w:pPr>
            <w:r w:rsidRPr="00C35D61">
              <w:rPr>
                <w:szCs w:val="24"/>
              </w:rPr>
              <w:t>HK ČR</w:t>
            </w:r>
          </w:p>
        </w:tc>
        <w:tc>
          <w:tcPr>
            <w:tcW w:w="1189" w:type="dxa"/>
          </w:tcPr>
          <w:p w:rsidR="00E15BD9" w:rsidRPr="00C35D61" w:rsidRDefault="00E15BD9" w:rsidP="0047114E">
            <w:pPr>
              <w:tabs>
                <w:tab w:val="left" w:pos="142"/>
              </w:tabs>
              <w:overflowPunct w:val="0"/>
              <w:autoSpaceDE w:val="0"/>
              <w:autoSpaceDN w:val="0"/>
              <w:adjustRightInd w:val="0"/>
              <w:jc w:val="left"/>
              <w:rPr>
                <w:szCs w:val="24"/>
              </w:rPr>
            </w:pPr>
            <w:r w:rsidRPr="00C35D61">
              <w:rPr>
                <w:szCs w:val="24"/>
              </w:rPr>
              <w:t>20</w:t>
            </w:r>
            <w:r w:rsidR="000530F8" w:rsidRPr="00C35D61">
              <w:rPr>
                <w:szCs w:val="24"/>
              </w:rPr>
              <w:t>1</w:t>
            </w:r>
            <w:r w:rsidR="006518AE" w:rsidRPr="00C35D61">
              <w:rPr>
                <w:szCs w:val="24"/>
              </w:rPr>
              <w:t>6</w:t>
            </w:r>
          </w:p>
          <w:p w:rsidR="008E65FF" w:rsidRPr="00C35D61" w:rsidRDefault="008E65FF" w:rsidP="0047114E">
            <w:pPr>
              <w:tabs>
                <w:tab w:val="left" w:pos="142"/>
              </w:tabs>
              <w:overflowPunct w:val="0"/>
              <w:autoSpaceDE w:val="0"/>
              <w:autoSpaceDN w:val="0"/>
              <w:adjustRightInd w:val="0"/>
              <w:jc w:val="left"/>
              <w:rPr>
                <w:szCs w:val="24"/>
              </w:rPr>
            </w:pPr>
          </w:p>
          <w:p w:rsidR="008E65FF" w:rsidRPr="00C35D61" w:rsidRDefault="008E65FF" w:rsidP="0047114E">
            <w:pPr>
              <w:tabs>
                <w:tab w:val="left" w:pos="142"/>
              </w:tabs>
              <w:overflowPunct w:val="0"/>
              <w:autoSpaceDE w:val="0"/>
              <w:autoSpaceDN w:val="0"/>
              <w:adjustRightInd w:val="0"/>
              <w:jc w:val="left"/>
              <w:rPr>
                <w:szCs w:val="24"/>
              </w:rPr>
            </w:pPr>
          </w:p>
          <w:p w:rsidR="008E65FF" w:rsidRPr="00C35D61" w:rsidRDefault="008E65FF" w:rsidP="0047114E">
            <w:pPr>
              <w:tabs>
                <w:tab w:val="left" w:pos="142"/>
              </w:tabs>
              <w:overflowPunct w:val="0"/>
              <w:autoSpaceDE w:val="0"/>
              <w:autoSpaceDN w:val="0"/>
              <w:adjustRightInd w:val="0"/>
              <w:jc w:val="left"/>
              <w:rPr>
                <w:szCs w:val="24"/>
              </w:rPr>
            </w:pPr>
          </w:p>
          <w:p w:rsidR="00FA0EDC" w:rsidRPr="00C35D61" w:rsidRDefault="00FA0EDC" w:rsidP="0047114E">
            <w:pPr>
              <w:tabs>
                <w:tab w:val="left" w:pos="142"/>
              </w:tabs>
              <w:overflowPunct w:val="0"/>
              <w:autoSpaceDE w:val="0"/>
              <w:autoSpaceDN w:val="0"/>
              <w:adjustRightInd w:val="0"/>
              <w:jc w:val="left"/>
              <w:rPr>
                <w:szCs w:val="24"/>
              </w:rPr>
            </w:pPr>
          </w:p>
          <w:p w:rsidR="008E65FF" w:rsidRPr="00C35D61" w:rsidRDefault="008E65FF" w:rsidP="0047114E">
            <w:pPr>
              <w:tabs>
                <w:tab w:val="left" w:pos="142"/>
              </w:tabs>
              <w:overflowPunct w:val="0"/>
              <w:autoSpaceDE w:val="0"/>
              <w:autoSpaceDN w:val="0"/>
              <w:adjustRightInd w:val="0"/>
              <w:jc w:val="left"/>
              <w:rPr>
                <w:szCs w:val="24"/>
              </w:rPr>
            </w:pPr>
            <w:r w:rsidRPr="00C35D61">
              <w:rPr>
                <w:szCs w:val="24"/>
              </w:rPr>
              <w:t>2013</w:t>
            </w:r>
          </w:p>
          <w:p w:rsidR="000530F8" w:rsidRPr="00C35D61" w:rsidRDefault="000530F8" w:rsidP="0047114E">
            <w:pPr>
              <w:tabs>
                <w:tab w:val="left" w:pos="142"/>
              </w:tabs>
              <w:overflowPunct w:val="0"/>
              <w:autoSpaceDE w:val="0"/>
              <w:autoSpaceDN w:val="0"/>
              <w:adjustRightInd w:val="0"/>
              <w:jc w:val="left"/>
              <w:rPr>
                <w:szCs w:val="24"/>
              </w:rPr>
            </w:pPr>
          </w:p>
          <w:p w:rsidR="00AC5583" w:rsidRPr="00C35D61" w:rsidRDefault="00AC5583" w:rsidP="0047114E">
            <w:pPr>
              <w:tabs>
                <w:tab w:val="left" w:pos="142"/>
              </w:tabs>
              <w:overflowPunct w:val="0"/>
              <w:autoSpaceDE w:val="0"/>
              <w:autoSpaceDN w:val="0"/>
              <w:adjustRightInd w:val="0"/>
              <w:jc w:val="left"/>
              <w:rPr>
                <w:szCs w:val="24"/>
              </w:rPr>
            </w:pPr>
          </w:p>
          <w:p w:rsidR="000530F8" w:rsidRPr="00C35D61" w:rsidRDefault="000530F8" w:rsidP="0047114E">
            <w:pPr>
              <w:tabs>
                <w:tab w:val="left" w:pos="142"/>
              </w:tabs>
              <w:overflowPunct w:val="0"/>
              <w:autoSpaceDE w:val="0"/>
              <w:autoSpaceDN w:val="0"/>
              <w:adjustRightInd w:val="0"/>
              <w:jc w:val="left"/>
              <w:rPr>
                <w:szCs w:val="24"/>
              </w:rPr>
            </w:pPr>
            <w:r w:rsidRPr="00C35D61">
              <w:rPr>
                <w:szCs w:val="24"/>
              </w:rPr>
              <w:t>průběžně</w:t>
            </w:r>
          </w:p>
        </w:tc>
      </w:tr>
      <w:tr w:rsidR="00E15BD9" w:rsidRPr="00FC05FC" w:rsidTr="00E15BD9">
        <w:trPr>
          <w:jc w:val="center"/>
        </w:trPr>
        <w:tc>
          <w:tcPr>
            <w:tcW w:w="763" w:type="dxa"/>
          </w:tcPr>
          <w:p w:rsidR="00E15BD9" w:rsidRPr="00FC05FC" w:rsidRDefault="00E15BD9" w:rsidP="0047114E">
            <w:pPr>
              <w:tabs>
                <w:tab w:val="left" w:pos="-1931"/>
              </w:tabs>
              <w:overflowPunct w:val="0"/>
              <w:autoSpaceDE w:val="0"/>
              <w:autoSpaceDN w:val="0"/>
              <w:adjustRightInd w:val="0"/>
              <w:ind w:left="53"/>
              <w:jc w:val="left"/>
              <w:rPr>
                <w:szCs w:val="24"/>
              </w:rPr>
            </w:pPr>
            <w:r w:rsidRPr="00FC05FC">
              <w:rPr>
                <w:szCs w:val="24"/>
              </w:rPr>
              <w:lastRenderedPageBreak/>
              <w:t>II/2</w:t>
            </w:r>
          </w:p>
        </w:tc>
        <w:tc>
          <w:tcPr>
            <w:tcW w:w="4505" w:type="dxa"/>
          </w:tcPr>
          <w:p w:rsidR="00E15BD9" w:rsidRPr="00FC05FC" w:rsidRDefault="00E15BD9" w:rsidP="0047114E">
            <w:pPr>
              <w:tabs>
                <w:tab w:val="left" w:pos="2"/>
              </w:tabs>
              <w:overflowPunct w:val="0"/>
              <w:autoSpaceDE w:val="0"/>
              <w:autoSpaceDN w:val="0"/>
              <w:adjustRightInd w:val="0"/>
              <w:rPr>
                <w:szCs w:val="24"/>
              </w:rPr>
            </w:pPr>
            <w:r w:rsidRPr="00FC05FC">
              <w:rPr>
                <w:szCs w:val="24"/>
              </w:rPr>
              <w:tab/>
              <w:t xml:space="preserve">Vývoj v oblastech vědy a techniky, měnící se požadavky zaměstnavatelů v návaznosti na trh práce a potřeba zvyšování kvality odborného vzdělávání vyžadují i obsahové změny v již vydaných rámcových vzdělávacích programech v oblasti středního vzdělávání. Tyto změny musí probíhat systémově v úzké spolupráci s resorty, zástupci zaměstnavatelů, krajů, škol i v koordinaci se standardy Národní soustavy kvalifikací. </w:t>
            </w:r>
          </w:p>
          <w:p w:rsidR="00E15BD9" w:rsidRPr="00FC05FC" w:rsidRDefault="00E15BD9" w:rsidP="0047114E">
            <w:pPr>
              <w:tabs>
                <w:tab w:val="left" w:pos="2"/>
              </w:tabs>
              <w:overflowPunct w:val="0"/>
              <w:autoSpaceDE w:val="0"/>
              <w:autoSpaceDN w:val="0"/>
              <w:adjustRightInd w:val="0"/>
              <w:rPr>
                <w:szCs w:val="24"/>
              </w:rPr>
            </w:pPr>
            <w:r w:rsidRPr="00FC05FC">
              <w:rPr>
                <w:szCs w:val="24"/>
              </w:rPr>
              <w:t>Dosažení maximální prostupnosti vzdělávací soustavy v oblasti středního vzdělávání a získání další kvalifikace vyžaduje dořešení návaznosti RVP oborů středního vzdělání s maturitní zkouškou kategorií dosaženého vzdělání M a L na RVP oborů středního vzdělání kategorie dosaženého vzdělání J, návaznosti RVP oborů středního vzdělání s výučním listem kategorie dosaženého vzdělání H na RVP oborů středn</w:t>
            </w:r>
            <w:r w:rsidR="00B562FB">
              <w:rPr>
                <w:szCs w:val="24"/>
              </w:rPr>
              <w:t>ího vzdělání s výučním listem v </w:t>
            </w:r>
            <w:r w:rsidRPr="00FC05FC">
              <w:rPr>
                <w:szCs w:val="24"/>
              </w:rPr>
              <w:t>trvání 2 let denní formy vzdělání kategorie dosaženého vzdělání E a návaznosti RVP oborů nástavbového studia s maturitní zkouškou kategorie dosaženého vzdělání L na RVP oborů středního vzdělání s výučním listem v trvání 3 let kategorie dosaženého vzdělání E.</w:t>
            </w:r>
          </w:p>
        </w:tc>
        <w:tc>
          <w:tcPr>
            <w:tcW w:w="5888" w:type="dxa"/>
          </w:tcPr>
          <w:p w:rsidR="0071213D" w:rsidRPr="00FC05FC" w:rsidRDefault="00E15BD9" w:rsidP="0047114E">
            <w:pPr>
              <w:pStyle w:val="Odstavecseseznamem"/>
              <w:numPr>
                <w:ilvl w:val="0"/>
                <w:numId w:val="10"/>
              </w:numPr>
              <w:tabs>
                <w:tab w:val="left" w:pos="0"/>
              </w:tabs>
              <w:overflowPunct w:val="0"/>
              <w:autoSpaceDE w:val="0"/>
              <w:autoSpaceDN w:val="0"/>
              <w:adjustRightInd w:val="0"/>
              <w:spacing w:after="0" w:line="240" w:lineRule="auto"/>
              <w:ind w:left="357" w:hanging="357"/>
              <w:jc w:val="both"/>
              <w:rPr>
                <w:rFonts w:ascii="Times New Roman" w:hAnsi="Times New Roman"/>
                <w:b/>
                <w:sz w:val="24"/>
                <w:szCs w:val="24"/>
              </w:rPr>
            </w:pPr>
            <w:r w:rsidRPr="00FC05FC">
              <w:rPr>
                <w:rFonts w:ascii="Times New Roman" w:hAnsi="Times New Roman"/>
                <w:b/>
                <w:sz w:val="24"/>
                <w:szCs w:val="24"/>
              </w:rPr>
              <w:t>Ve spolupráci se zástupci resortů a zaměstnavatelů připravit úpravy</w:t>
            </w:r>
            <w:r w:rsidR="0071213D" w:rsidRPr="00FC05FC">
              <w:rPr>
                <w:rFonts w:ascii="Times New Roman" w:hAnsi="Times New Roman"/>
                <w:b/>
                <w:sz w:val="24"/>
                <w:szCs w:val="24"/>
              </w:rPr>
              <w:t xml:space="preserve"> počtu a obsahu</w:t>
            </w:r>
            <w:r w:rsidRPr="00FC05FC">
              <w:rPr>
                <w:rFonts w:ascii="Times New Roman" w:hAnsi="Times New Roman"/>
                <w:b/>
                <w:sz w:val="24"/>
                <w:szCs w:val="24"/>
              </w:rPr>
              <w:t xml:space="preserve"> rámcových vzdělávacích programů s cílem dalšího zkvalitnění úrovně vědomostí a dovedností absolventů oborů středního vzdělávání a jejich lepšího uplatnění na trhu práce. </w:t>
            </w:r>
          </w:p>
          <w:p w:rsidR="00E15BD9" w:rsidRPr="00FC05FC" w:rsidRDefault="00BA1154" w:rsidP="0047114E">
            <w:pPr>
              <w:pStyle w:val="Odstavecseseznamem"/>
              <w:numPr>
                <w:ilvl w:val="0"/>
                <w:numId w:val="10"/>
              </w:numPr>
              <w:tabs>
                <w:tab w:val="left" w:pos="0"/>
              </w:tabs>
              <w:overflowPunct w:val="0"/>
              <w:autoSpaceDE w:val="0"/>
              <w:autoSpaceDN w:val="0"/>
              <w:adjustRightInd w:val="0"/>
              <w:spacing w:after="0" w:line="240" w:lineRule="auto"/>
              <w:jc w:val="both"/>
              <w:rPr>
                <w:rFonts w:ascii="Times New Roman" w:hAnsi="Times New Roman"/>
                <w:b/>
                <w:sz w:val="24"/>
                <w:szCs w:val="24"/>
              </w:rPr>
            </w:pPr>
            <w:r w:rsidRPr="00FC05FC">
              <w:rPr>
                <w:rFonts w:ascii="Times New Roman" w:hAnsi="Times New Roman"/>
                <w:b/>
                <w:sz w:val="24"/>
                <w:szCs w:val="24"/>
              </w:rPr>
              <w:t>Úpravy počtu a obsahu rámcových vzdělávacích programů provádět systémově a s cílem sjednocení přístupů k RVP a jejich propojení s kvalifikačními a hodnoticími standardy Národní soustavy kvalifikací (NSK)</w:t>
            </w:r>
            <w:r w:rsidR="00E15BD9" w:rsidRPr="00FC05FC">
              <w:rPr>
                <w:rFonts w:ascii="Times New Roman" w:hAnsi="Times New Roman"/>
                <w:b/>
                <w:sz w:val="24"/>
                <w:szCs w:val="24"/>
              </w:rPr>
              <w:t>.</w:t>
            </w:r>
          </w:p>
          <w:p w:rsidR="00E15BD9" w:rsidRPr="00FC05FC" w:rsidRDefault="00E15BD9" w:rsidP="0047114E">
            <w:pPr>
              <w:pStyle w:val="Odstavecseseznamem"/>
              <w:numPr>
                <w:ilvl w:val="0"/>
                <w:numId w:val="10"/>
              </w:numPr>
              <w:tabs>
                <w:tab w:val="left" w:pos="0"/>
              </w:tabs>
              <w:overflowPunct w:val="0"/>
              <w:autoSpaceDE w:val="0"/>
              <w:autoSpaceDN w:val="0"/>
              <w:adjustRightInd w:val="0"/>
              <w:spacing w:after="0" w:line="240" w:lineRule="auto"/>
              <w:ind w:left="357" w:hanging="357"/>
              <w:jc w:val="both"/>
              <w:rPr>
                <w:rFonts w:ascii="Times New Roman" w:hAnsi="Times New Roman"/>
                <w:b/>
                <w:sz w:val="24"/>
                <w:szCs w:val="24"/>
              </w:rPr>
            </w:pPr>
            <w:r w:rsidRPr="00FC05FC">
              <w:rPr>
                <w:rFonts w:ascii="Times New Roman" w:hAnsi="Times New Roman"/>
                <w:b/>
                <w:sz w:val="24"/>
                <w:szCs w:val="24"/>
              </w:rPr>
              <w:t>Obsahové změny rámcových vzdělávacích programů oborů vzdělání kategorie dosaženého vzdělání E a J realizovat s cílem umožnění návaznosti vzdělání na vzdělávací programy oborů vzdělání kategorií dosaženého vzdělání M, L a H</w:t>
            </w:r>
            <w:r w:rsidR="00FD3D5F" w:rsidRPr="00FC05FC">
              <w:rPr>
                <w:rFonts w:ascii="Times New Roman" w:hAnsi="Times New Roman"/>
                <w:b/>
                <w:sz w:val="24"/>
                <w:szCs w:val="24"/>
              </w:rPr>
              <w:t>.</w:t>
            </w:r>
          </w:p>
        </w:tc>
        <w:tc>
          <w:tcPr>
            <w:tcW w:w="1701" w:type="dxa"/>
          </w:tcPr>
          <w:p w:rsidR="00E15BD9" w:rsidRPr="00FC05FC" w:rsidRDefault="00E15BD9" w:rsidP="0047114E">
            <w:pPr>
              <w:tabs>
                <w:tab w:val="left" w:pos="142"/>
              </w:tabs>
              <w:overflowPunct w:val="0"/>
              <w:autoSpaceDE w:val="0"/>
              <w:autoSpaceDN w:val="0"/>
              <w:adjustRightInd w:val="0"/>
              <w:jc w:val="left"/>
              <w:rPr>
                <w:szCs w:val="24"/>
              </w:rPr>
            </w:pPr>
            <w:r w:rsidRPr="00FC05FC">
              <w:rPr>
                <w:szCs w:val="24"/>
              </w:rPr>
              <w:t>MSMT</w:t>
            </w:r>
          </w:p>
        </w:tc>
        <w:tc>
          <w:tcPr>
            <w:tcW w:w="1189" w:type="dxa"/>
          </w:tcPr>
          <w:p w:rsidR="00E15BD9" w:rsidRPr="00FC05FC" w:rsidRDefault="008E6DBA" w:rsidP="0047114E">
            <w:pPr>
              <w:tabs>
                <w:tab w:val="left" w:pos="142"/>
              </w:tabs>
              <w:overflowPunct w:val="0"/>
              <w:autoSpaceDE w:val="0"/>
              <w:autoSpaceDN w:val="0"/>
              <w:adjustRightInd w:val="0"/>
              <w:jc w:val="left"/>
              <w:rPr>
                <w:szCs w:val="24"/>
              </w:rPr>
            </w:pPr>
            <w:r w:rsidRPr="00FC05FC">
              <w:rPr>
                <w:szCs w:val="24"/>
              </w:rPr>
              <w:t xml:space="preserve">Resorty, zaměstna-vatelské svazy, </w:t>
            </w:r>
            <w:r w:rsidR="00CB191C" w:rsidRPr="00FC05FC">
              <w:rPr>
                <w:szCs w:val="24"/>
              </w:rPr>
              <w:t>HK ČR</w:t>
            </w:r>
          </w:p>
        </w:tc>
        <w:tc>
          <w:tcPr>
            <w:tcW w:w="1189" w:type="dxa"/>
          </w:tcPr>
          <w:p w:rsidR="00E15BD9" w:rsidRPr="00FC05FC" w:rsidRDefault="00E15BD9" w:rsidP="0047114E">
            <w:pPr>
              <w:tabs>
                <w:tab w:val="left" w:pos="142"/>
              </w:tabs>
              <w:overflowPunct w:val="0"/>
              <w:autoSpaceDE w:val="0"/>
              <w:autoSpaceDN w:val="0"/>
              <w:adjustRightInd w:val="0"/>
              <w:jc w:val="left"/>
              <w:rPr>
                <w:szCs w:val="24"/>
              </w:rPr>
            </w:pPr>
            <w:r w:rsidRPr="00FC05FC">
              <w:rPr>
                <w:szCs w:val="24"/>
              </w:rPr>
              <w:t>201</w:t>
            </w:r>
            <w:r w:rsidR="00C736DC" w:rsidRPr="00FC05FC">
              <w:rPr>
                <w:szCs w:val="24"/>
              </w:rPr>
              <w:t>5</w:t>
            </w:r>
          </w:p>
        </w:tc>
      </w:tr>
      <w:tr w:rsidR="00E15BD9" w:rsidRPr="00FC05FC" w:rsidTr="00E15BD9">
        <w:trPr>
          <w:jc w:val="center"/>
        </w:trPr>
        <w:tc>
          <w:tcPr>
            <w:tcW w:w="763" w:type="dxa"/>
          </w:tcPr>
          <w:p w:rsidR="00E15BD9" w:rsidRPr="00FC05FC" w:rsidRDefault="00E15BD9" w:rsidP="0047114E">
            <w:pPr>
              <w:tabs>
                <w:tab w:val="left" w:pos="-1931"/>
              </w:tabs>
              <w:overflowPunct w:val="0"/>
              <w:autoSpaceDE w:val="0"/>
              <w:autoSpaceDN w:val="0"/>
              <w:adjustRightInd w:val="0"/>
              <w:ind w:left="53"/>
              <w:jc w:val="left"/>
              <w:rPr>
                <w:szCs w:val="24"/>
              </w:rPr>
            </w:pPr>
            <w:r w:rsidRPr="00FC05FC">
              <w:rPr>
                <w:szCs w:val="24"/>
              </w:rPr>
              <w:lastRenderedPageBreak/>
              <w:t>II/3</w:t>
            </w:r>
          </w:p>
        </w:tc>
        <w:tc>
          <w:tcPr>
            <w:tcW w:w="4505" w:type="dxa"/>
          </w:tcPr>
          <w:p w:rsidR="00E15BD9" w:rsidRPr="00FC05FC" w:rsidRDefault="00E15BD9" w:rsidP="0047114E">
            <w:pPr>
              <w:tabs>
                <w:tab w:val="left" w:pos="2"/>
              </w:tabs>
              <w:overflowPunct w:val="0"/>
              <w:autoSpaceDE w:val="0"/>
              <w:autoSpaceDN w:val="0"/>
              <w:adjustRightInd w:val="0"/>
              <w:rPr>
                <w:szCs w:val="24"/>
              </w:rPr>
            </w:pPr>
            <w:r w:rsidRPr="00FC05FC">
              <w:rPr>
                <w:szCs w:val="24"/>
              </w:rPr>
              <w:t>V oborech vzdělání s maturitní zkouškou kategorie dosaženého vzdělání L, jejichž součástí je odborný výcvik, přispěje možnost získání jak maturitního vysvědčení, tak také výučního listu bezpochyby ke zvýšení atraktivity těchto oborů a k lepšímu uplatnění jejich absolventů na trhu práce.</w:t>
            </w:r>
          </w:p>
        </w:tc>
        <w:tc>
          <w:tcPr>
            <w:tcW w:w="5888" w:type="dxa"/>
          </w:tcPr>
          <w:p w:rsidR="00E15BD9" w:rsidRPr="00FC05FC" w:rsidRDefault="0061065A" w:rsidP="0047114E">
            <w:pPr>
              <w:pStyle w:val="Odstavecseseznamem"/>
              <w:numPr>
                <w:ilvl w:val="0"/>
                <w:numId w:val="11"/>
              </w:numPr>
              <w:tabs>
                <w:tab w:val="left" w:pos="0"/>
              </w:tabs>
              <w:overflowPunct w:val="0"/>
              <w:autoSpaceDE w:val="0"/>
              <w:autoSpaceDN w:val="0"/>
              <w:adjustRightInd w:val="0"/>
              <w:spacing w:after="0" w:line="240" w:lineRule="auto"/>
              <w:jc w:val="both"/>
              <w:rPr>
                <w:rFonts w:ascii="Times New Roman" w:hAnsi="Times New Roman"/>
                <w:b/>
                <w:sz w:val="24"/>
                <w:szCs w:val="24"/>
              </w:rPr>
            </w:pPr>
            <w:r w:rsidRPr="00FC05FC">
              <w:rPr>
                <w:rFonts w:ascii="Times New Roman" w:hAnsi="Times New Roman"/>
                <w:b/>
                <w:sz w:val="24"/>
                <w:szCs w:val="24"/>
              </w:rPr>
              <w:t>Legislativně a nezbytnými úpravami RVP dořešit problematiku získání výučního listu pro absolventy oborů vzdělání s maturitní zkouškou kategorie dosaženého vzdělání L, jejichž součástí je odborný výcvik.</w:t>
            </w:r>
          </w:p>
          <w:p w:rsidR="00E15BD9" w:rsidRPr="00FC05FC" w:rsidRDefault="00E15BD9" w:rsidP="003F6B7C">
            <w:pPr>
              <w:pStyle w:val="Odstavecseseznamem"/>
              <w:numPr>
                <w:ilvl w:val="0"/>
                <w:numId w:val="11"/>
              </w:numPr>
              <w:tabs>
                <w:tab w:val="left" w:pos="0"/>
              </w:tabs>
              <w:overflowPunct w:val="0"/>
              <w:autoSpaceDE w:val="0"/>
              <w:autoSpaceDN w:val="0"/>
              <w:adjustRightInd w:val="0"/>
              <w:spacing w:after="0" w:line="240" w:lineRule="auto"/>
              <w:ind w:left="357" w:hanging="357"/>
              <w:jc w:val="both"/>
              <w:rPr>
                <w:rFonts w:ascii="Times New Roman" w:hAnsi="Times New Roman"/>
                <w:b/>
                <w:sz w:val="24"/>
                <w:szCs w:val="24"/>
              </w:rPr>
            </w:pPr>
            <w:r w:rsidRPr="00FC05FC">
              <w:rPr>
                <w:rFonts w:ascii="Times New Roman" w:hAnsi="Times New Roman"/>
                <w:b/>
                <w:sz w:val="24"/>
                <w:szCs w:val="24"/>
              </w:rPr>
              <w:t>Dořešit problematiku stupně vzdělání žáků, kteří získají výuční list v oborech vzdělání s maturitní zkouškou kategorie dosaženého vzdělání L, jejichž součástí je odborný výcvik, a nevykonají však úspěšně maturitní zkoušku.</w:t>
            </w:r>
          </w:p>
        </w:tc>
        <w:tc>
          <w:tcPr>
            <w:tcW w:w="1701" w:type="dxa"/>
          </w:tcPr>
          <w:p w:rsidR="00E15BD9" w:rsidRPr="00FC05FC" w:rsidRDefault="00E15BD9" w:rsidP="0047114E">
            <w:pPr>
              <w:tabs>
                <w:tab w:val="left" w:pos="142"/>
              </w:tabs>
              <w:overflowPunct w:val="0"/>
              <w:autoSpaceDE w:val="0"/>
              <w:autoSpaceDN w:val="0"/>
              <w:adjustRightInd w:val="0"/>
              <w:jc w:val="left"/>
              <w:rPr>
                <w:szCs w:val="24"/>
              </w:rPr>
            </w:pPr>
            <w:r w:rsidRPr="00FC05FC">
              <w:rPr>
                <w:szCs w:val="24"/>
              </w:rPr>
              <w:t>MŠMT</w:t>
            </w:r>
          </w:p>
        </w:tc>
        <w:tc>
          <w:tcPr>
            <w:tcW w:w="1189" w:type="dxa"/>
          </w:tcPr>
          <w:p w:rsidR="00E15BD9" w:rsidRPr="00FC05FC" w:rsidRDefault="00CB191C" w:rsidP="0047114E">
            <w:pPr>
              <w:tabs>
                <w:tab w:val="left" w:pos="142"/>
              </w:tabs>
              <w:overflowPunct w:val="0"/>
              <w:autoSpaceDE w:val="0"/>
              <w:autoSpaceDN w:val="0"/>
              <w:adjustRightInd w:val="0"/>
              <w:jc w:val="left"/>
              <w:rPr>
                <w:szCs w:val="24"/>
              </w:rPr>
            </w:pPr>
            <w:r w:rsidRPr="00FC05FC">
              <w:rPr>
                <w:szCs w:val="24"/>
              </w:rPr>
              <w:t>HK ČR</w:t>
            </w:r>
          </w:p>
        </w:tc>
        <w:tc>
          <w:tcPr>
            <w:tcW w:w="1189" w:type="dxa"/>
          </w:tcPr>
          <w:p w:rsidR="00E15BD9" w:rsidRPr="00FC05FC" w:rsidRDefault="00E15BD9" w:rsidP="0047114E">
            <w:pPr>
              <w:tabs>
                <w:tab w:val="left" w:pos="142"/>
              </w:tabs>
              <w:overflowPunct w:val="0"/>
              <w:autoSpaceDE w:val="0"/>
              <w:autoSpaceDN w:val="0"/>
              <w:adjustRightInd w:val="0"/>
              <w:jc w:val="left"/>
              <w:rPr>
                <w:szCs w:val="24"/>
              </w:rPr>
            </w:pPr>
            <w:r w:rsidRPr="00FC05FC">
              <w:rPr>
                <w:szCs w:val="24"/>
              </w:rPr>
              <w:t>2014</w:t>
            </w:r>
          </w:p>
        </w:tc>
      </w:tr>
      <w:tr w:rsidR="00E15BD9" w:rsidRPr="00FC05FC" w:rsidTr="00E15BD9">
        <w:trPr>
          <w:jc w:val="center"/>
        </w:trPr>
        <w:tc>
          <w:tcPr>
            <w:tcW w:w="763" w:type="dxa"/>
          </w:tcPr>
          <w:p w:rsidR="00E15BD9" w:rsidRPr="00FC05FC" w:rsidRDefault="00E15BD9" w:rsidP="0047114E">
            <w:pPr>
              <w:tabs>
                <w:tab w:val="left" w:pos="-1931"/>
              </w:tabs>
              <w:overflowPunct w:val="0"/>
              <w:autoSpaceDE w:val="0"/>
              <w:autoSpaceDN w:val="0"/>
              <w:adjustRightInd w:val="0"/>
              <w:ind w:left="53"/>
              <w:jc w:val="left"/>
              <w:rPr>
                <w:szCs w:val="24"/>
              </w:rPr>
            </w:pPr>
            <w:r w:rsidRPr="00FC05FC">
              <w:rPr>
                <w:szCs w:val="24"/>
              </w:rPr>
              <w:t>II/4</w:t>
            </w:r>
          </w:p>
        </w:tc>
        <w:tc>
          <w:tcPr>
            <w:tcW w:w="4505" w:type="dxa"/>
          </w:tcPr>
          <w:p w:rsidR="00E15BD9" w:rsidRPr="00FC05FC" w:rsidRDefault="00E15BD9" w:rsidP="0047114E">
            <w:pPr>
              <w:tabs>
                <w:tab w:val="left" w:pos="2"/>
              </w:tabs>
              <w:overflowPunct w:val="0"/>
              <w:autoSpaceDE w:val="0"/>
              <w:autoSpaceDN w:val="0"/>
              <w:adjustRightInd w:val="0"/>
              <w:rPr>
                <w:szCs w:val="24"/>
              </w:rPr>
            </w:pPr>
            <w:r w:rsidRPr="00FC05FC">
              <w:rPr>
                <w:szCs w:val="24"/>
              </w:rPr>
              <w:t>Jednotné zadání témat v rámci závěrečné zkoušky v oborech vzdělání s výučním listem představuje systémovou změnu v odborném vzdělávání, která významně napomáhá zajišťovat kvalitu a srovnatelnost výstupů žáků a jejich dobré uplatnění v praxi. Ve školním roce 2011/2012 závěrečnou zkoušku podle jednotného zadání skládalo 78 % žáků v oborech vzdělání kategorie stupně dosaženého vzdělání H a 46 % žáků v oborech vzdělání kategorie stupně dosaženého vzdělání E.</w:t>
            </w:r>
          </w:p>
        </w:tc>
        <w:tc>
          <w:tcPr>
            <w:tcW w:w="5888" w:type="dxa"/>
          </w:tcPr>
          <w:p w:rsidR="00E15BD9" w:rsidRDefault="00E15BD9" w:rsidP="0047114E">
            <w:pPr>
              <w:tabs>
                <w:tab w:val="left" w:pos="0"/>
              </w:tabs>
              <w:overflowPunct w:val="0"/>
              <w:autoSpaceDE w:val="0"/>
              <w:autoSpaceDN w:val="0"/>
              <w:adjustRightInd w:val="0"/>
              <w:ind w:left="31"/>
              <w:rPr>
                <w:b/>
                <w:szCs w:val="24"/>
              </w:rPr>
            </w:pPr>
            <w:r w:rsidRPr="00FC05FC">
              <w:rPr>
                <w:b/>
                <w:szCs w:val="24"/>
              </w:rPr>
              <w:t>Dokončit reformu závěrečné zkoušky</w:t>
            </w:r>
            <w:r w:rsidR="003F6B7C">
              <w:rPr>
                <w:b/>
                <w:szCs w:val="24"/>
              </w:rPr>
              <w:t>,</w:t>
            </w:r>
            <w:r w:rsidRPr="00FC05FC">
              <w:rPr>
                <w:b/>
                <w:szCs w:val="24"/>
              </w:rPr>
              <w:t xml:space="preserve"> včetně legislativních změn příslušných předpisů v oborech vzdělání s výučním listem a od školního roku 2014/2015 realizovat novou závěrečnou zkoušku ve všech oborech vzdělání s výučním listem. </w:t>
            </w:r>
          </w:p>
          <w:p w:rsidR="0047114E" w:rsidRDefault="0047114E" w:rsidP="0047114E">
            <w:pPr>
              <w:tabs>
                <w:tab w:val="left" w:pos="0"/>
              </w:tabs>
              <w:overflowPunct w:val="0"/>
              <w:autoSpaceDE w:val="0"/>
              <w:autoSpaceDN w:val="0"/>
              <w:adjustRightInd w:val="0"/>
              <w:ind w:left="31"/>
              <w:rPr>
                <w:b/>
                <w:szCs w:val="24"/>
              </w:rPr>
            </w:pPr>
          </w:p>
          <w:p w:rsidR="0047114E" w:rsidRDefault="0047114E" w:rsidP="0047114E">
            <w:pPr>
              <w:tabs>
                <w:tab w:val="left" w:pos="0"/>
              </w:tabs>
              <w:overflowPunct w:val="0"/>
              <w:autoSpaceDE w:val="0"/>
              <w:autoSpaceDN w:val="0"/>
              <w:adjustRightInd w:val="0"/>
              <w:ind w:left="31"/>
              <w:rPr>
                <w:b/>
                <w:szCs w:val="24"/>
              </w:rPr>
            </w:pPr>
          </w:p>
          <w:p w:rsidR="0047114E" w:rsidRDefault="0047114E" w:rsidP="0047114E">
            <w:pPr>
              <w:tabs>
                <w:tab w:val="left" w:pos="0"/>
              </w:tabs>
              <w:overflowPunct w:val="0"/>
              <w:autoSpaceDE w:val="0"/>
              <w:autoSpaceDN w:val="0"/>
              <w:adjustRightInd w:val="0"/>
              <w:ind w:left="31"/>
              <w:rPr>
                <w:b/>
                <w:szCs w:val="24"/>
              </w:rPr>
            </w:pPr>
          </w:p>
          <w:p w:rsidR="0047114E" w:rsidRDefault="0047114E" w:rsidP="0047114E">
            <w:pPr>
              <w:tabs>
                <w:tab w:val="left" w:pos="0"/>
              </w:tabs>
              <w:overflowPunct w:val="0"/>
              <w:autoSpaceDE w:val="0"/>
              <w:autoSpaceDN w:val="0"/>
              <w:adjustRightInd w:val="0"/>
              <w:ind w:left="31"/>
              <w:rPr>
                <w:b/>
                <w:szCs w:val="24"/>
              </w:rPr>
            </w:pPr>
          </w:p>
          <w:p w:rsidR="0047114E" w:rsidRDefault="0047114E" w:rsidP="0047114E">
            <w:pPr>
              <w:tabs>
                <w:tab w:val="left" w:pos="0"/>
              </w:tabs>
              <w:overflowPunct w:val="0"/>
              <w:autoSpaceDE w:val="0"/>
              <w:autoSpaceDN w:val="0"/>
              <w:adjustRightInd w:val="0"/>
              <w:ind w:left="31"/>
              <w:rPr>
                <w:b/>
                <w:szCs w:val="24"/>
              </w:rPr>
            </w:pPr>
          </w:p>
          <w:p w:rsidR="0047114E" w:rsidRDefault="0047114E" w:rsidP="0047114E">
            <w:pPr>
              <w:tabs>
                <w:tab w:val="left" w:pos="0"/>
              </w:tabs>
              <w:overflowPunct w:val="0"/>
              <w:autoSpaceDE w:val="0"/>
              <w:autoSpaceDN w:val="0"/>
              <w:adjustRightInd w:val="0"/>
              <w:ind w:left="31"/>
              <w:rPr>
                <w:b/>
                <w:szCs w:val="24"/>
              </w:rPr>
            </w:pPr>
          </w:p>
          <w:p w:rsidR="0047114E" w:rsidRDefault="0047114E" w:rsidP="0047114E">
            <w:pPr>
              <w:tabs>
                <w:tab w:val="left" w:pos="0"/>
              </w:tabs>
              <w:overflowPunct w:val="0"/>
              <w:autoSpaceDE w:val="0"/>
              <w:autoSpaceDN w:val="0"/>
              <w:adjustRightInd w:val="0"/>
              <w:ind w:left="31"/>
              <w:rPr>
                <w:b/>
                <w:szCs w:val="24"/>
              </w:rPr>
            </w:pPr>
          </w:p>
          <w:p w:rsidR="0047114E" w:rsidRPr="00FC05FC" w:rsidRDefault="0047114E" w:rsidP="0047114E">
            <w:pPr>
              <w:tabs>
                <w:tab w:val="left" w:pos="0"/>
              </w:tabs>
              <w:overflowPunct w:val="0"/>
              <w:autoSpaceDE w:val="0"/>
              <w:autoSpaceDN w:val="0"/>
              <w:adjustRightInd w:val="0"/>
              <w:ind w:left="31"/>
              <w:rPr>
                <w:b/>
                <w:szCs w:val="24"/>
              </w:rPr>
            </w:pPr>
          </w:p>
        </w:tc>
        <w:tc>
          <w:tcPr>
            <w:tcW w:w="1701" w:type="dxa"/>
          </w:tcPr>
          <w:p w:rsidR="00E15BD9" w:rsidRPr="00FC05FC" w:rsidRDefault="00E15BD9" w:rsidP="0047114E">
            <w:pPr>
              <w:tabs>
                <w:tab w:val="left" w:pos="142"/>
              </w:tabs>
              <w:overflowPunct w:val="0"/>
              <w:autoSpaceDE w:val="0"/>
              <w:autoSpaceDN w:val="0"/>
              <w:adjustRightInd w:val="0"/>
              <w:jc w:val="left"/>
              <w:rPr>
                <w:szCs w:val="24"/>
              </w:rPr>
            </w:pPr>
            <w:r w:rsidRPr="00FC05FC">
              <w:rPr>
                <w:szCs w:val="24"/>
              </w:rPr>
              <w:t>MŠMT</w:t>
            </w:r>
          </w:p>
        </w:tc>
        <w:tc>
          <w:tcPr>
            <w:tcW w:w="1189" w:type="dxa"/>
          </w:tcPr>
          <w:p w:rsidR="00E15BD9" w:rsidRPr="00FC05FC" w:rsidRDefault="00CB191C" w:rsidP="0047114E">
            <w:pPr>
              <w:tabs>
                <w:tab w:val="left" w:pos="142"/>
              </w:tabs>
              <w:overflowPunct w:val="0"/>
              <w:autoSpaceDE w:val="0"/>
              <w:autoSpaceDN w:val="0"/>
              <w:adjustRightInd w:val="0"/>
              <w:jc w:val="left"/>
              <w:rPr>
                <w:szCs w:val="24"/>
              </w:rPr>
            </w:pPr>
            <w:r w:rsidRPr="00FC05FC">
              <w:rPr>
                <w:szCs w:val="24"/>
              </w:rPr>
              <w:t>HK ČR</w:t>
            </w:r>
          </w:p>
        </w:tc>
        <w:tc>
          <w:tcPr>
            <w:tcW w:w="1189" w:type="dxa"/>
          </w:tcPr>
          <w:p w:rsidR="00E15BD9" w:rsidRPr="00FC05FC" w:rsidRDefault="00E15BD9" w:rsidP="0047114E">
            <w:pPr>
              <w:tabs>
                <w:tab w:val="left" w:pos="142"/>
              </w:tabs>
              <w:overflowPunct w:val="0"/>
              <w:autoSpaceDE w:val="0"/>
              <w:autoSpaceDN w:val="0"/>
              <w:adjustRightInd w:val="0"/>
              <w:ind w:right="-90"/>
              <w:jc w:val="left"/>
              <w:rPr>
                <w:szCs w:val="24"/>
              </w:rPr>
            </w:pPr>
            <w:r w:rsidRPr="00FC05FC">
              <w:rPr>
                <w:szCs w:val="24"/>
              </w:rPr>
              <w:t>2014/2015</w:t>
            </w:r>
          </w:p>
        </w:tc>
      </w:tr>
      <w:tr w:rsidR="00E15BD9" w:rsidRPr="00FC05FC" w:rsidTr="00C448B7">
        <w:trPr>
          <w:trHeight w:val="2551"/>
          <w:jc w:val="center"/>
        </w:trPr>
        <w:tc>
          <w:tcPr>
            <w:tcW w:w="763" w:type="dxa"/>
          </w:tcPr>
          <w:p w:rsidR="00E15BD9" w:rsidRPr="00FC05FC" w:rsidRDefault="00E15BD9" w:rsidP="0047114E">
            <w:pPr>
              <w:tabs>
                <w:tab w:val="left" w:pos="-1931"/>
              </w:tabs>
              <w:overflowPunct w:val="0"/>
              <w:autoSpaceDE w:val="0"/>
              <w:autoSpaceDN w:val="0"/>
              <w:adjustRightInd w:val="0"/>
              <w:ind w:left="53"/>
              <w:jc w:val="left"/>
              <w:rPr>
                <w:szCs w:val="24"/>
              </w:rPr>
            </w:pPr>
            <w:r w:rsidRPr="00FC05FC">
              <w:rPr>
                <w:szCs w:val="24"/>
              </w:rPr>
              <w:t>II/5</w:t>
            </w:r>
          </w:p>
        </w:tc>
        <w:tc>
          <w:tcPr>
            <w:tcW w:w="4505" w:type="dxa"/>
          </w:tcPr>
          <w:p w:rsidR="00E15BD9" w:rsidRPr="00FC05FC" w:rsidRDefault="00E15BD9" w:rsidP="0047114E">
            <w:pPr>
              <w:tabs>
                <w:tab w:val="left" w:pos="2"/>
              </w:tabs>
              <w:overflowPunct w:val="0"/>
              <w:autoSpaceDE w:val="0"/>
              <w:autoSpaceDN w:val="0"/>
              <w:adjustRightInd w:val="0"/>
              <w:rPr>
                <w:szCs w:val="24"/>
              </w:rPr>
            </w:pPr>
            <w:r w:rsidRPr="00FC05FC">
              <w:rPr>
                <w:szCs w:val="24"/>
              </w:rPr>
              <w:tab/>
              <w:t>Zajištění kvality odborného vzdělávání, srovnatelnosti výstupů a požadovaného uplatnění v pracovním procesu žáků oborů vzdělání s maturitní zkouškou vyžaduje přípravu systému jednotného zadání profilové části maturitní zkoušky obdobným způsobem, jako se realizuje reforma závěreč</w:t>
            </w:r>
            <w:r w:rsidR="00227887">
              <w:rPr>
                <w:szCs w:val="24"/>
              </w:rPr>
              <w:t>né zkoušky v oborech vzdělání s </w:t>
            </w:r>
            <w:r w:rsidRPr="00FC05FC">
              <w:rPr>
                <w:szCs w:val="24"/>
              </w:rPr>
              <w:t>výučním listem.</w:t>
            </w:r>
          </w:p>
        </w:tc>
        <w:tc>
          <w:tcPr>
            <w:tcW w:w="5888" w:type="dxa"/>
          </w:tcPr>
          <w:p w:rsidR="00E15BD9" w:rsidRPr="00FC05FC" w:rsidRDefault="00E15BD9" w:rsidP="0047114E">
            <w:pPr>
              <w:tabs>
                <w:tab w:val="left" w:pos="0"/>
              </w:tabs>
              <w:overflowPunct w:val="0"/>
              <w:autoSpaceDE w:val="0"/>
              <w:autoSpaceDN w:val="0"/>
              <w:adjustRightInd w:val="0"/>
              <w:ind w:left="31"/>
              <w:rPr>
                <w:b/>
                <w:szCs w:val="24"/>
              </w:rPr>
            </w:pPr>
            <w:r w:rsidRPr="00FC05FC">
              <w:rPr>
                <w:b/>
                <w:szCs w:val="24"/>
              </w:rPr>
              <w:t>V</w:t>
            </w:r>
            <w:r w:rsidR="00ED4106" w:rsidRPr="00FC05FC">
              <w:rPr>
                <w:b/>
                <w:szCs w:val="24"/>
              </w:rPr>
              <w:t xml:space="preserve"> návaznosti na úpravy RVP </w:t>
            </w:r>
            <w:r w:rsidRPr="00FC05FC">
              <w:rPr>
                <w:b/>
                <w:szCs w:val="24"/>
              </w:rPr>
              <w:t xml:space="preserve">zahájit práce na přípravě systému jednotného hodnocení odborných dovedností </w:t>
            </w:r>
            <w:r w:rsidR="002633BB" w:rsidRPr="00FC05FC">
              <w:rPr>
                <w:b/>
                <w:szCs w:val="24"/>
              </w:rPr>
              <w:t>v jednotlivý</w:t>
            </w:r>
            <w:r w:rsidR="00227887">
              <w:rPr>
                <w:b/>
                <w:szCs w:val="24"/>
              </w:rPr>
              <w:t>ch oborech středního vzdělání s </w:t>
            </w:r>
            <w:r w:rsidR="002633BB" w:rsidRPr="00FC05FC">
              <w:rPr>
                <w:b/>
                <w:szCs w:val="24"/>
              </w:rPr>
              <w:t xml:space="preserve">maturitní zkouškou </w:t>
            </w:r>
            <w:r w:rsidR="00227887">
              <w:rPr>
                <w:b/>
                <w:szCs w:val="24"/>
              </w:rPr>
              <w:t>podle potřeb profesní sféry a v </w:t>
            </w:r>
            <w:r w:rsidRPr="00FC05FC">
              <w:rPr>
                <w:b/>
                <w:szCs w:val="24"/>
              </w:rPr>
              <w:t xml:space="preserve">dohodě s řediteli škol. </w:t>
            </w:r>
          </w:p>
        </w:tc>
        <w:tc>
          <w:tcPr>
            <w:tcW w:w="1701" w:type="dxa"/>
          </w:tcPr>
          <w:p w:rsidR="00E15BD9" w:rsidRPr="00FC05FC" w:rsidRDefault="00E15BD9" w:rsidP="0047114E">
            <w:pPr>
              <w:tabs>
                <w:tab w:val="left" w:pos="142"/>
              </w:tabs>
              <w:overflowPunct w:val="0"/>
              <w:autoSpaceDE w:val="0"/>
              <w:autoSpaceDN w:val="0"/>
              <w:adjustRightInd w:val="0"/>
              <w:jc w:val="left"/>
              <w:rPr>
                <w:szCs w:val="24"/>
              </w:rPr>
            </w:pPr>
            <w:r w:rsidRPr="00FC05FC">
              <w:rPr>
                <w:szCs w:val="24"/>
              </w:rPr>
              <w:t>MŠMT</w:t>
            </w:r>
          </w:p>
        </w:tc>
        <w:tc>
          <w:tcPr>
            <w:tcW w:w="1189" w:type="dxa"/>
          </w:tcPr>
          <w:p w:rsidR="00E15BD9" w:rsidRPr="00FC05FC" w:rsidRDefault="00CB191C" w:rsidP="0047114E">
            <w:pPr>
              <w:tabs>
                <w:tab w:val="left" w:pos="142"/>
              </w:tabs>
              <w:overflowPunct w:val="0"/>
              <w:autoSpaceDE w:val="0"/>
              <w:autoSpaceDN w:val="0"/>
              <w:adjustRightInd w:val="0"/>
              <w:jc w:val="left"/>
              <w:rPr>
                <w:szCs w:val="24"/>
              </w:rPr>
            </w:pPr>
            <w:r w:rsidRPr="008A3EC9">
              <w:rPr>
                <w:szCs w:val="24"/>
              </w:rPr>
              <w:t>HK ČR</w:t>
            </w:r>
          </w:p>
        </w:tc>
        <w:tc>
          <w:tcPr>
            <w:tcW w:w="1189" w:type="dxa"/>
          </w:tcPr>
          <w:p w:rsidR="00E15BD9" w:rsidRPr="00FC05FC" w:rsidRDefault="00E15BD9" w:rsidP="0047114E">
            <w:pPr>
              <w:tabs>
                <w:tab w:val="left" w:pos="142"/>
              </w:tabs>
              <w:overflowPunct w:val="0"/>
              <w:autoSpaceDE w:val="0"/>
              <w:autoSpaceDN w:val="0"/>
              <w:adjustRightInd w:val="0"/>
              <w:jc w:val="left"/>
              <w:rPr>
                <w:szCs w:val="24"/>
              </w:rPr>
            </w:pPr>
            <w:r w:rsidRPr="00FC05FC">
              <w:rPr>
                <w:szCs w:val="24"/>
              </w:rPr>
              <w:t>2020</w:t>
            </w:r>
          </w:p>
        </w:tc>
      </w:tr>
      <w:tr w:rsidR="00E15BD9" w:rsidRPr="00FC05FC" w:rsidTr="00E15BD9">
        <w:trPr>
          <w:jc w:val="center"/>
        </w:trPr>
        <w:tc>
          <w:tcPr>
            <w:tcW w:w="763" w:type="dxa"/>
          </w:tcPr>
          <w:p w:rsidR="00E15BD9" w:rsidRPr="00FC05FC" w:rsidRDefault="00E15BD9" w:rsidP="0047114E">
            <w:pPr>
              <w:tabs>
                <w:tab w:val="left" w:pos="-1931"/>
              </w:tabs>
              <w:overflowPunct w:val="0"/>
              <w:autoSpaceDE w:val="0"/>
              <w:autoSpaceDN w:val="0"/>
              <w:adjustRightInd w:val="0"/>
              <w:ind w:left="53"/>
              <w:jc w:val="left"/>
              <w:rPr>
                <w:szCs w:val="24"/>
              </w:rPr>
            </w:pPr>
            <w:r w:rsidRPr="00FC05FC">
              <w:rPr>
                <w:szCs w:val="24"/>
              </w:rPr>
              <w:lastRenderedPageBreak/>
              <w:t>II/6</w:t>
            </w:r>
          </w:p>
        </w:tc>
        <w:tc>
          <w:tcPr>
            <w:tcW w:w="4505" w:type="dxa"/>
          </w:tcPr>
          <w:p w:rsidR="00E15BD9" w:rsidRPr="00FC05FC" w:rsidRDefault="008071E5" w:rsidP="0047114E">
            <w:pPr>
              <w:tabs>
                <w:tab w:val="left" w:pos="2"/>
              </w:tabs>
              <w:overflowPunct w:val="0"/>
              <w:autoSpaceDE w:val="0"/>
              <w:autoSpaceDN w:val="0"/>
              <w:adjustRightInd w:val="0"/>
              <w:rPr>
                <w:szCs w:val="24"/>
              </w:rPr>
            </w:pPr>
            <w:r w:rsidRPr="00FC05FC">
              <w:rPr>
                <w:szCs w:val="24"/>
              </w:rPr>
              <w:t>V souvislosti s neustále diskutovanou problematikou stanovení povinnosti konání přijímacích zkouše</w:t>
            </w:r>
            <w:r w:rsidR="00C962F7" w:rsidRPr="00FC05FC">
              <w:rPr>
                <w:szCs w:val="24"/>
              </w:rPr>
              <w:t>k</w:t>
            </w:r>
            <w:r w:rsidRPr="00FC05FC">
              <w:rPr>
                <w:szCs w:val="24"/>
              </w:rPr>
              <w:t xml:space="preserve"> </w:t>
            </w:r>
            <w:r w:rsidR="00E15BD9" w:rsidRPr="00FC05FC">
              <w:rPr>
                <w:szCs w:val="24"/>
              </w:rPr>
              <w:t>do oborů středního vzdělávání</w:t>
            </w:r>
            <w:r w:rsidRPr="00FC05FC">
              <w:rPr>
                <w:szCs w:val="24"/>
              </w:rPr>
              <w:t xml:space="preserve"> a v</w:t>
            </w:r>
            <w:r w:rsidR="00240863" w:rsidRPr="00FC05FC">
              <w:rPr>
                <w:szCs w:val="24"/>
              </w:rPr>
              <w:t> </w:t>
            </w:r>
            <w:r w:rsidRPr="00FC05FC">
              <w:rPr>
                <w:szCs w:val="24"/>
              </w:rPr>
              <w:t>souladu</w:t>
            </w:r>
            <w:r w:rsidR="00240863" w:rsidRPr="00FC05FC">
              <w:rPr>
                <w:szCs w:val="24"/>
              </w:rPr>
              <w:t xml:space="preserve"> s</w:t>
            </w:r>
            <w:r w:rsidRPr="00FC05FC">
              <w:rPr>
                <w:szCs w:val="24"/>
              </w:rPr>
              <w:t xml:space="preserve"> požadavky </w:t>
            </w:r>
            <w:r w:rsidR="00E15BD9" w:rsidRPr="00FC05FC">
              <w:rPr>
                <w:szCs w:val="24"/>
              </w:rPr>
              <w:t>zejména zástupc</w:t>
            </w:r>
            <w:r w:rsidRPr="00FC05FC">
              <w:rPr>
                <w:szCs w:val="24"/>
              </w:rPr>
              <w:t>ů zaměstnavatelů a některých krajů,</w:t>
            </w:r>
            <w:r w:rsidR="00E15BD9" w:rsidRPr="00FC05FC">
              <w:rPr>
                <w:szCs w:val="24"/>
              </w:rPr>
              <w:t xml:space="preserve"> aby všichni žáci nastupující do jednotlivých oborů středních škol byli přijímáni za stejných podmínek ve smyslu objektivního zhodnocení schopností a dovedností uchazečů o studium</w:t>
            </w:r>
            <w:r w:rsidR="00163706">
              <w:rPr>
                <w:szCs w:val="24"/>
              </w:rPr>
              <w:t>,</w:t>
            </w:r>
            <w:r w:rsidR="00C962F7" w:rsidRPr="00FC05FC">
              <w:rPr>
                <w:szCs w:val="24"/>
              </w:rPr>
              <w:t xml:space="preserve"> zvážit případné úpravy přijímacího řízení ke vzdělávání</w:t>
            </w:r>
            <w:r w:rsidR="00E15BD9" w:rsidRPr="00FC05FC">
              <w:rPr>
                <w:szCs w:val="24"/>
              </w:rPr>
              <w:t>.</w:t>
            </w:r>
            <w:r w:rsidR="007674C8" w:rsidRPr="00FC05FC">
              <w:rPr>
                <w:szCs w:val="24"/>
              </w:rPr>
              <w:t xml:space="preserve"> Uvedená problematika souvisí s problematikou financování regionálního školství a optimalizací oborů vzdělání i středních škol v jednotlivých krajích.</w:t>
            </w:r>
          </w:p>
        </w:tc>
        <w:tc>
          <w:tcPr>
            <w:tcW w:w="5888" w:type="dxa"/>
          </w:tcPr>
          <w:p w:rsidR="00E15BD9" w:rsidRPr="00FC05FC" w:rsidRDefault="00E15BD9" w:rsidP="0047114E">
            <w:pPr>
              <w:tabs>
                <w:tab w:val="left" w:pos="0"/>
              </w:tabs>
              <w:overflowPunct w:val="0"/>
              <w:autoSpaceDE w:val="0"/>
              <w:autoSpaceDN w:val="0"/>
              <w:adjustRightInd w:val="0"/>
              <w:ind w:left="28"/>
              <w:rPr>
                <w:b/>
                <w:szCs w:val="24"/>
              </w:rPr>
            </w:pPr>
            <w:r w:rsidRPr="00FC05FC">
              <w:rPr>
                <w:b/>
                <w:szCs w:val="24"/>
              </w:rPr>
              <w:t>Zvážit případné úpravy školského zákona a vyhlášky, kterou se stanoví podrobnosti o organizaci přijímacího řízení ke vzdělávání ve středních školách za účelem dalšího zkvalitnění úrovně</w:t>
            </w:r>
            <w:r w:rsidR="008071E5" w:rsidRPr="00FC05FC">
              <w:rPr>
                <w:b/>
                <w:szCs w:val="24"/>
              </w:rPr>
              <w:t xml:space="preserve"> výběru</w:t>
            </w:r>
            <w:r w:rsidRPr="00FC05FC">
              <w:rPr>
                <w:b/>
                <w:szCs w:val="24"/>
              </w:rPr>
              <w:t xml:space="preserve"> žáků </w:t>
            </w:r>
            <w:r w:rsidR="00E624BC" w:rsidRPr="008F0134">
              <w:rPr>
                <w:b/>
                <w:szCs w:val="24"/>
              </w:rPr>
              <w:t>středních škol</w:t>
            </w:r>
            <w:r w:rsidR="00E624BC">
              <w:rPr>
                <w:b/>
                <w:szCs w:val="24"/>
              </w:rPr>
              <w:t xml:space="preserve"> </w:t>
            </w:r>
            <w:r w:rsidRPr="00FC05FC">
              <w:rPr>
                <w:b/>
                <w:szCs w:val="24"/>
              </w:rPr>
              <w:t xml:space="preserve">nastupujících do </w:t>
            </w:r>
            <w:r w:rsidR="00183981" w:rsidRPr="00FC05FC">
              <w:rPr>
                <w:b/>
                <w:szCs w:val="24"/>
              </w:rPr>
              <w:t xml:space="preserve">oborů vzdělání s maturitní </w:t>
            </w:r>
            <w:r w:rsidR="000020C6" w:rsidRPr="00FC05FC">
              <w:rPr>
                <w:b/>
                <w:szCs w:val="24"/>
              </w:rPr>
              <w:t>zkouškou</w:t>
            </w:r>
            <w:r w:rsidR="008F0134">
              <w:rPr>
                <w:b/>
                <w:szCs w:val="24"/>
              </w:rPr>
              <w:t>.</w:t>
            </w:r>
            <w:bookmarkStart w:id="0" w:name="_GoBack"/>
            <w:bookmarkEnd w:id="0"/>
          </w:p>
          <w:p w:rsidR="00E15BD9" w:rsidRPr="00FC05FC" w:rsidRDefault="00E15BD9" w:rsidP="0047114E">
            <w:pPr>
              <w:tabs>
                <w:tab w:val="left" w:pos="0"/>
              </w:tabs>
              <w:overflowPunct w:val="0"/>
              <w:autoSpaceDE w:val="0"/>
              <w:autoSpaceDN w:val="0"/>
              <w:adjustRightInd w:val="0"/>
              <w:ind w:left="31"/>
              <w:rPr>
                <w:b/>
                <w:szCs w:val="24"/>
              </w:rPr>
            </w:pPr>
          </w:p>
        </w:tc>
        <w:tc>
          <w:tcPr>
            <w:tcW w:w="1701" w:type="dxa"/>
          </w:tcPr>
          <w:p w:rsidR="00E15BD9" w:rsidRPr="00FC05FC" w:rsidRDefault="00E15BD9" w:rsidP="0047114E">
            <w:pPr>
              <w:tabs>
                <w:tab w:val="left" w:pos="142"/>
              </w:tabs>
              <w:overflowPunct w:val="0"/>
              <w:autoSpaceDE w:val="0"/>
              <w:autoSpaceDN w:val="0"/>
              <w:adjustRightInd w:val="0"/>
              <w:jc w:val="left"/>
              <w:rPr>
                <w:szCs w:val="24"/>
              </w:rPr>
            </w:pPr>
            <w:r w:rsidRPr="00FC05FC">
              <w:rPr>
                <w:szCs w:val="24"/>
              </w:rPr>
              <w:t>MŠMT</w:t>
            </w:r>
          </w:p>
          <w:p w:rsidR="00E15BD9" w:rsidRPr="00FC05FC" w:rsidRDefault="00E15BD9" w:rsidP="0047114E">
            <w:pPr>
              <w:tabs>
                <w:tab w:val="left" w:pos="142"/>
              </w:tabs>
              <w:overflowPunct w:val="0"/>
              <w:autoSpaceDE w:val="0"/>
              <w:autoSpaceDN w:val="0"/>
              <w:adjustRightInd w:val="0"/>
              <w:jc w:val="left"/>
              <w:rPr>
                <w:szCs w:val="24"/>
              </w:rPr>
            </w:pPr>
          </w:p>
          <w:p w:rsidR="00E15BD9" w:rsidRPr="00FC05FC" w:rsidRDefault="00E15BD9" w:rsidP="0047114E">
            <w:pPr>
              <w:tabs>
                <w:tab w:val="left" w:pos="142"/>
              </w:tabs>
              <w:overflowPunct w:val="0"/>
              <w:autoSpaceDE w:val="0"/>
              <w:autoSpaceDN w:val="0"/>
              <w:adjustRightInd w:val="0"/>
              <w:jc w:val="left"/>
              <w:rPr>
                <w:szCs w:val="24"/>
              </w:rPr>
            </w:pPr>
          </w:p>
          <w:p w:rsidR="00E15BD9" w:rsidRPr="00FC05FC" w:rsidRDefault="00E15BD9" w:rsidP="0047114E">
            <w:pPr>
              <w:tabs>
                <w:tab w:val="left" w:pos="142"/>
              </w:tabs>
              <w:overflowPunct w:val="0"/>
              <w:autoSpaceDE w:val="0"/>
              <w:autoSpaceDN w:val="0"/>
              <w:adjustRightInd w:val="0"/>
              <w:jc w:val="left"/>
              <w:rPr>
                <w:szCs w:val="24"/>
              </w:rPr>
            </w:pPr>
          </w:p>
          <w:p w:rsidR="00E15BD9" w:rsidRPr="00FC05FC" w:rsidRDefault="00E15BD9" w:rsidP="0047114E">
            <w:pPr>
              <w:tabs>
                <w:tab w:val="left" w:pos="142"/>
              </w:tabs>
              <w:overflowPunct w:val="0"/>
              <w:autoSpaceDE w:val="0"/>
              <w:autoSpaceDN w:val="0"/>
              <w:adjustRightInd w:val="0"/>
              <w:jc w:val="left"/>
              <w:rPr>
                <w:szCs w:val="24"/>
              </w:rPr>
            </w:pPr>
          </w:p>
          <w:p w:rsidR="00E15BD9" w:rsidRPr="00FC05FC" w:rsidRDefault="00E15BD9" w:rsidP="0047114E">
            <w:pPr>
              <w:tabs>
                <w:tab w:val="left" w:pos="142"/>
              </w:tabs>
              <w:overflowPunct w:val="0"/>
              <w:autoSpaceDE w:val="0"/>
              <w:autoSpaceDN w:val="0"/>
              <w:adjustRightInd w:val="0"/>
              <w:jc w:val="left"/>
              <w:rPr>
                <w:szCs w:val="24"/>
              </w:rPr>
            </w:pPr>
          </w:p>
        </w:tc>
        <w:tc>
          <w:tcPr>
            <w:tcW w:w="1189" w:type="dxa"/>
          </w:tcPr>
          <w:p w:rsidR="00E15BD9" w:rsidRPr="00FC05FC" w:rsidRDefault="00CB191C" w:rsidP="0047114E">
            <w:pPr>
              <w:tabs>
                <w:tab w:val="left" w:pos="142"/>
              </w:tabs>
              <w:overflowPunct w:val="0"/>
              <w:autoSpaceDE w:val="0"/>
              <w:autoSpaceDN w:val="0"/>
              <w:adjustRightInd w:val="0"/>
              <w:jc w:val="left"/>
              <w:rPr>
                <w:szCs w:val="24"/>
              </w:rPr>
            </w:pPr>
            <w:r w:rsidRPr="008A3EC9">
              <w:rPr>
                <w:szCs w:val="24"/>
              </w:rPr>
              <w:t>HK ČR</w:t>
            </w:r>
          </w:p>
        </w:tc>
        <w:tc>
          <w:tcPr>
            <w:tcW w:w="1189" w:type="dxa"/>
          </w:tcPr>
          <w:p w:rsidR="00E15BD9" w:rsidRPr="00FC05FC" w:rsidRDefault="00E15BD9" w:rsidP="0047114E">
            <w:pPr>
              <w:tabs>
                <w:tab w:val="left" w:pos="142"/>
              </w:tabs>
              <w:overflowPunct w:val="0"/>
              <w:autoSpaceDE w:val="0"/>
              <w:autoSpaceDN w:val="0"/>
              <w:adjustRightInd w:val="0"/>
              <w:jc w:val="left"/>
              <w:rPr>
                <w:szCs w:val="24"/>
              </w:rPr>
            </w:pPr>
            <w:r w:rsidRPr="00FC05FC">
              <w:rPr>
                <w:szCs w:val="24"/>
              </w:rPr>
              <w:t>2015</w:t>
            </w:r>
          </w:p>
          <w:p w:rsidR="00E15BD9" w:rsidRPr="00FC05FC" w:rsidRDefault="00E15BD9" w:rsidP="0047114E">
            <w:pPr>
              <w:tabs>
                <w:tab w:val="left" w:pos="142"/>
              </w:tabs>
              <w:overflowPunct w:val="0"/>
              <w:autoSpaceDE w:val="0"/>
              <w:autoSpaceDN w:val="0"/>
              <w:adjustRightInd w:val="0"/>
              <w:jc w:val="left"/>
              <w:rPr>
                <w:szCs w:val="24"/>
              </w:rPr>
            </w:pPr>
          </w:p>
          <w:p w:rsidR="00E15BD9" w:rsidRPr="00FC05FC" w:rsidRDefault="00E15BD9" w:rsidP="0047114E">
            <w:pPr>
              <w:tabs>
                <w:tab w:val="left" w:pos="142"/>
              </w:tabs>
              <w:overflowPunct w:val="0"/>
              <w:autoSpaceDE w:val="0"/>
              <w:autoSpaceDN w:val="0"/>
              <w:adjustRightInd w:val="0"/>
              <w:jc w:val="left"/>
              <w:rPr>
                <w:szCs w:val="24"/>
              </w:rPr>
            </w:pPr>
          </w:p>
          <w:p w:rsidR="00E15BD9" w:rsidRPr="00FC05FC" w:rsidRDefault="00E15BD9" w:rsidP="0047114E">
            <w:pPr>
              <w:tabs>
                <w:tab w:val="left" w:pos="142"/>
              </w:tabs>
              <w:overflowPunct w:val="0"/>
              <w:autoSpaceDE w:val="0"/>
              <w:autoSpaceDN w:val="0"/>
              <w:adjustRightInd w:val="0"/>
              <w:jc w:val="left"/>
              <w:rPr>
                <w:szCs w:val="24"/>
              </w:rPr>
            </w:pPr>
          </w:p>
          <w:p w:rsidR="00E15BD9" w:rsidRPr="00FC05FC" w:rsidRDefault="00E15BD9" w:rsidP="0047114E">
            <w:pPr>
              <w:tabs>
                <w:tab w:val="left" w:pos="142"/>
              </w:tabs>
              <w:overflowPunct w:val="0"/>
              <w:autoSpaceDE w:val="0"/>
              <w:autoSpaceDN w:val="0"/>
              <w:adjustRightInd w:val="0"/>
              <w:jc w:val="left"/>
              <w:rPr>
                <w:szCs w:val="24"/>
              </w:rPr>
            </w:pPr>
          </w:p>
          <w:p w:rsidR="00E15BD9" w:rsidRPr="00FC05FC" w:rsidRDefault="00E15BD9" w:rsidP="0047114E">
            <w:pPr>
              <w:tabs>
                <w:tab w:val="left" w:pos="142"/>
              </w:tabs>
              <w:overflowPunct w:val="0"/>
              <w:autoSpaceDE w:val="0"/>
              <w:autoSpaceDN w:val="0"/>
              <w:adjustRightInd w:val="0"/>
              <w:jc w:val="left"/>
              <w:rPr>
                <w:szCs w:val="24"/>
              </w:rPr>
            </w:pPr>
          </w:p>
        </w:tc>
      </w:tr>
      <w:tr w:rsidR="00E15BD9" w:rsidRPr="00FC05FC" w:rsidTr="00E15BD9">
        <w:trPr>
          <w:jc w:val="center"/>
        </w:trPr>
        <w:tc>
          <w:tcPr>
            <w:tcW w:w="763" w:type="dxa"/>
          </w:tcPr>
          <w:p w:rsidR="00E15BD9" w:rsidRPr="00FC05FC" w:rsidRDefault="00E15BD9" w:rsidP="0047114E">
            <w:pPr>
              <w:tabs>
                <w:tab w:val="left" w:pos="-1931"/>
              </w:tabs>
              <w:overflowPunct w:val="0"/>
              <w:autoSpaceDE w:val="0"/>
              <w:autoSpaceDN w:val="0"/>
              <w:adjustRightInd w:val="0"/>
              <w:ind w:left="53"/>
              <w:jc w:val="left"/>
              <w:rPr>
                <w:szCs w:val="24"/>
              </w:rPr>
            </w:pPr>
            <w:r w:rsidRPr="00FC05FC">
              <w:rPr>
                <w:szCs w:val="24"/>
              </w:rPr>
              <w:t>II/7</w:t>
            </w:r>
          </w:p>
        </w:tc>
        <w:tc>
          <w:tcPr>
            <w:tcW w:w="4505" w:type="dxa"/>
          </w:tcPr>
          <w:p w:rsidR="00E15BD9" w:rsidRPr="00FC05FC" w:rsidRDefault="00E15BD9" w:rsidP="0047114E">
            <w:pPr>
              <w:tabs>
                <w:tab w:val="left" w:pos="2"/>
              </w:tabs>
              <w:overflowPunct w:val="0"/>
              <w:autoSpaceDE w:val="0"/>
              <w:autoSpaceDN w:val="0"/>
              <w:adjustRightInd w:val="0"/>
              <w:rPr>
                <w:szCs w:val="24"/>
              </w:rPr>
            </w:pPr>
            <w:r w:rsidRPr="00FC05FC">
              <w:rPr>
                <w:szCs w:val="24"/>
              </w:rPr>
              <w:t>Realizace dalšího vzdělávání s využitím kapacit v oblastech materiálního a personálního zabezpečení výuky umožní školám překlenout náročné období vyplývající z nižších počtů žáků nastupujících do středních škol v důsledku nepříznivého demografického vývoje v ČR a efektivní využití jejich kapacity v oblastech personálního a materiálního zabezpečení výuky.</w:t>
            </w:r>
          </w:p>
        </w:tc>
        <w:tc>
          <w:tcPr>
            <w:tcW w:w="5888" w:type="dxa"/>
          </w:tcPr>
          <w:p w:rsidR="00E15BD9" w:rsidRPr="00FC05FC" w:rsidRDefault="00A4475A" w:rsidP="0047114E">
            <w:pPr>
              <w:tabs>
                <w:tab w:val="left" w:pos="0"/>
              </w:tabs>
              <w:overflowPunct w:val="0"/>
              <w:autoSpaceDE w:val="0"/>
              <w:autoSpaceDN w:val="0"/>
              <w:adjustRightInd w:val="0"/>
              <w:ind w:left="28"/>
              <w:rPr>
                <w:b/>
                <w:szCs w:val="24"/>
              </w:rPr>
            </w:pPr>
            <w:r w:rsidRPr="00FC05FC">
              <w:rPr>
                <w:b/>
                <w:szCs w:val="24"/>
              </w:rPr>
              <w:t>Na základě poznatků z realizace systémových projektů OP VK řady UNIV p</w:t>
            </w:r>
            <w:r w:rsidR="00E15BD9" w:rsidRPr="00FC05FC">
              <w:rPr>
                <w:b/>
                <w:szCs w:val="24"/>
              </w:rPr>
              <w:t xml:space="preserve">odporovat a rozvíjet systém dalšího vzdělávání ve školách s cílem dosáhnout podstatného zvýšení počtu středních škol zapojených do dalšího vzdělávání. </w:t>
            </w:r>
          </w:p>
          <w:p w:rsidR="00E15BD9" w:rsidRPr="00FC05FC" w:rsidRDefault="00FB3A2F" w:rsidP="0047114E">
            <w:pPr>
              <w:tabs>
                <w:tab w:val="left" w:pos="0"/>
              </w:tabs>
              <w:overflowPunct w:val="0"/>
              <w:autoSpaceDE w:val="0"/>
              <w:autoSpaceDN w:val="0"/>
              <w:adjustRightInd w:val="0"/>
              <w:ind w:left="28"/>
              <w:rPr>
                <w:b/>
                <w:szCs w:val="24"/>
              </w:rPr>
            </w:pPr>
            <w:r w:rsidRPr="00FC05FC">
              <w:rPr>
                <w:b/>
                <w:szCs w:val="24"/>
              </w:rPr>
              <w:t>Zajistit kursy pro ředitele středních škol zaměřené na další vzdělávání ve středních školách</w:t>
            </w:r>
            <w:r w:rsidR="00A67B85" w:rsidRPr="00FC05FC">
              <w:rPr>
                <w:b/>
                <w:szCs w:val="24"/>
              </w:rPr>
              <w:t xml:space="preserve"> s využitím materiálního a personálního potencionálu středních škol</w:t>
            </w:r>
            <w:r w:rsidR="00F610E6" w:rsidRPr="00FC05FC">
              <w:rPr>
                <w:b/>
                <w:szCs w:val="24"/>
              </w:rPr>
              <w:t xml:space="preserve"> ve spolupráci se zaměstnavateli</w:t>
            </w:r>
            <w:r w:rsidR="006A61BD" w:rsidRPr="00FC05FC">
              <w:rPr>
                <w:b/>
                <w:szCs w:val="24"/>
              </w:rPr>
              <w:t>.</w:t>
            </w:r>
          </w:p>
        </w:tc>
        <w:tc>
          <w:tcPr>
            <w:tcW w:w="1701" w:type="dxa"/>
          </w:tcPr>
          <w:p w:rsidR="00E15BD9" w:rsidRPr="00FC05FC" w:rsidRDefault="00FB3A2F" w:rsidP="0047114E">
            <w:pPr>
              <w:tabs>
                <w:tab w:val="left" w:pos="142"/>
              </w:tabs>
              <w:overflowPunct w:val="0"/>
              <w:autoSpaceDE w:val="0"/>
              <w:autoSpaceDN w:val="0"/>
              <w:adjustRightInd w:val="0"/>
              <w:jc w:val="left"/>
              <w:rPr>
                <w:szCs w:val="24"/>
              </w:rPr>
            </w:pPr>
            <w:r w:rsidRPr="00FC05FC">
              <w:rPr>
                <w:szCs w:val="24"/>
              </w:rPr>
              <w:t>K</w:t>
            </w:r>
            <w:r w:rsidR="00E15BD9" w:rsidRPr="00FC05FC">
              <w:rPr>
                <w:szCs w:val="24"/>
              </w:rPr>
              <w:t>raje</w:t>
            </w:r>
            <w:r w:rsidR="00FC1DE1" w:rsidRPr="00FC05FC">
              <w:rPr>
                <w:szCs w:val="24"/>
              </w:rPr>
              <w:t>, zřizovatele, HK ČR</w:t>
            </w:r>
          </w:p>
          <w:p w:rsidR="00FB3A2F" w:rsidRPr="00FC05FC" w:rsidRDefault="00FB3A2F" w:rsidP="0047114E">
            <w:pPr>
              <w:tabs>
                <w:tab w:val="left" w:pos="142"/>
              </w:tabs>
              <w:overflowPunct w:val="0"/>
              <w:autoSpaceDE w:val="0"/>
              <w:autoSpaceDN w:val="0"/>
              <w:adjustRightInd w:val="0"/>
              <w:jc w:val="left"/>
              <w:rPr>
                <w:szCs w:val="24"/>
              </w:rPr>
            </w:pPr>
          </w:p>
          <w:p w:rsidR="00FB3A2F" w:rsidRPr="00FC05FC" w:rsidRDefault="00FB3A2F" w:rsidP="0047114E">
            <w:pPr>
              <w:tabs>
                <w:tab w:val="left" w:pos="142"/>
              </w:tabs>
              <w:overflowPunct w:val="0"/>
              <w:autoSpaceDE w:val="0"/>
              <w:autoSpaceDN w:val="0"/>
              <w:adjustRightInd w:val="0"/>
              <w:jc w:val="left"/>
              <w:rPr>
                <w:szCs w:val="24"/>
              </w:rPr>
            </w:pPr>
          </w:p>
          <w:p w:rsidR="00FB3A2F" w:rsidRPr="00FC05FC" w:rsidRDefault="00FB3A2F" w:rsidP="0047114E">
            <w:pPr>
              <w:tabs>
                <w:tab w:val="left" w:pos="142"/>
              </w:tabs>
              <w:overflowPunct w:val="0"/>
              <w:autoSpaceDE w:val="0"/>
              <w:autoSpaceDN w:val="0"/>
              <w:adjustRightInd w:val="0"/>
              <w:jc w:val="left"/>
              <w:rPr>
                <w:szCs w:val="24"/>
              </w:rPr>
            </w:pPr>
          </w:p>
          <w:p w:rsidR="00FB3A2F" w:rsidRPr="00FC05FC" w:rsidRDefault="00FB3A2F" w:rsidP="0047114E">
            <w:pPr>
              <w:tabs>
                <w:tab w:val="left" w:pos="142"/>
              </w:tabs>
              <w:overflowPunct w:val="0"/>
              <w:autoSpaceDE w:val="0"/>
              <w:autoSpaceDN w:val="0"/>
              <w:adjustRightInd w:val="0"/>
              <w:jc w:val="left"/>
              <w:rPr>
                <w:szCs w:val="24"/>
              </w:rPr>
            </w:pPr>
          </w:p>
          <w:p w:rsidR="00FB3A2F" w:rsidRPr="00FC05FC" w:rsidRDefault="00FB3A2F" w:rsidP="0047114E">
            <w:pPr>
              <w:tabs>
                <w:tab w:val="left" w:pos="142"/>
              </w:tabs>
              <w:overflowPunct w:val="0"/>
              <w:autoSpaceDE w:val="0"/>
              <w:autoSpaceDN w:val="0"/>
              <w:adjustRightInd w:val="0"/>
              <w:jc w:val="left"/>
              <w:rPr>
                <w:szCs w:val="24"/>
              </w:rPr>
            </w:pPr>
            <w:r w:rsidRPr="00FC05FC">
              <w:rPr>
                <w:szCs w:val="24"/>
              </w:rPr>
              <w:t>MŠMT</w:t>
            </w:r>
          </w:p>
          <w:p w:rsidR="00FB3A2F" w:rsidRPr="00FC05FC" w:rsidRDefault="00FB3A2F" w:rsidP="0047114E">
            <w:pPr>
              <w:tabs>
                <w:tab w:val="left" w:pos="142"/>
              </w:tabs>
              <w:overflowPunct w:val="0"/>
              <w:autoSpaceDE w:val="0"/>
              <w:autoSpaceDN w:val="0"/>
              <w:adjustRightInd w:val="0"/>
              <w:jc w:val="left"/>
              <w:rPr>
                <w:szCs w:val="24"/>
              </w:rPr>
            </w:pPr>
          </w:p>
          <w:p w:rsidR="00FB3A2F" w:rsidRPr="00FC05FC" w:rsidRDefault="00FB3A2F" w:rsidP="0047114E">
            <w:pPr>
              <w:tabs>
                <w:tab w:val="left" w:pos="142"/>
              </w:tabs>
              <w:overflowPunct w:val="0"/>
              <w:autoSpaceDE w:val="0"/>
              <w:autoSpaceDN w:val="0"/>
              <w:adjustRightInd w:val="0"/>
              <w:jc w:val="left"/>
              <w:rPr>
                <w:szCs w:val="24"/>
              </w:rPr>
            </w:pPr>
          </w:p>
          <w:p w:rsidR="00FB3A2F" w:rsidRPr="00FC05FC" w:rsidRDefault="00FB3A2F" w:rsidP="0047114E">
            <w:pPr>
              <w:tabs>
                <w:tab w:val="left" w:pos="142"/>
              </w:tabs>
              <w:overflowPunct w:val="0"/>
              <w:autoSpaceDE w:val="0"/>
              <w:autoSpaceDN w:val="0"/>
              <w:adjustRightInd w:val="0"/>
              <w:jc w:val="left"/>
              <w:rPr>
                <w:szCs w:val="24"/>
              </w:rPr>
            </w:pPr>
          </w:p>
          <w:p w:rsidR="00FB3A2F" w:rsidRPr="00FC05FC" w:rsidRDefault="00FB3A2F" w:rsidP="0047114E">
            <w:pPr>
              <w:tabs>
                <w:tab w:val="left" w:pos="142"/>
              </w:tabs>
              <w:overflowPunct w:val="0"/>
              <w:autoSpaceDE w:val="0"/>
              <w:autoSpaceDN w:val="0"/>
              <w:adjustRightInd w:val="0"/>
              <w:jc w:val="left"/>
              <w:rPr>
                <w:szCs w:val="24"/>
              </w:rPr>
            </w:pPr>
          </w:p>
        </w:tc>
        <w:tc>
          <w:tcPr>
            <w:tcW w:w="1189" w:type="dxa"/>
          </w:tcPr>
          <w:p w:rsidR="00E15BD9" w:rsidRPr="00FC05FC" w:rsidRDefault="00CB191C" w:rsidP="0047114E">
            <w:pPr>
              <w:tabs>
                <w:tab w:val="left" w:pos="142"/>
              </w:tabs>
              <w:overflowPunct w:val="0"/>
              <w:autoSpaceDE w:val="0"/>
              <w:autoSpaceDN w:val="0"/>
              <w:adjustRightInd w:val="0"/>
              <w:jc w:val="left"/>
              <w:rPr>
                <w:szCs w:val="24"/>
              </w:rPr>
            </w:pPr>
            <w:r w:rsidRPr="00FC05FC">
              <w:rPr>
                <w:szCs w:val="24"/>
              </w:rPr>
              <w:t>Š</w:t>
            </w:r>
            <w:r w:rsidR="00FB6DEC" w:rsidRPr="00FC05FC">
              <w:rPr>
                <w:szCs w:val="24"/>
              </w:rPr>
              <w:t>koly</w:t>
            </w:r>
            <w:r w:rsidRPr="00FC05FC">
              <w:rPr>
                <w:szCs w:val="24"/>
              </w:rPr>
              <w:t xml:space="preserve">, </w:t>
            </w:r>
            <w:r w:rsidRPr="008A3EC9">
              <w:rPr>
                <w:szCs w:val="24"/>
              </w:rPr>
              <w:t>HK ČR</w:t>
            </w:r>
          </w:p>
        </w:tc>
        <w:tc>
          <w:tcPr>
            <w:tcW w:w="1189" w:type="dxa"/>
          </w:tcPr>
          <w:p w:rsidR="00E15BD9" w:rsidRPr="00FC05FC" w:rsidRDefault="00E15BD9" w:rsidP="0047114E">
            <w:pPr>
              <w:tabs>
                <w:tab w:val="left" w:pos="142"/>
              </w:tabs>
              <w:overflowPunct w:val="0"/>
              <w:autoSpaceDE w:val="0"/>
              <w:autoSpaceDN w:val="0"/>
              <w:adjustRightInd w:val="0"/>
              <w:jc w:val="left"/>
              <w:rPr>
                <w:szCs w:val="24"/>
              </w:rPr>
            </w:pPr>
            <w:r w:rsidRPr="00FC05FC">
              <w:rPr>
                <w:szCs w:val="24"/>
              </w:rPr>
              <w:t>2013 a průběžně</w:t>
            </w:r>
          </w:p>
          <w:p w:rsidR="00FB3A2F" w:rsidRPr="00FC05FC" w:rsidRDefault="00FB3A2F" w:rsidP="0047114E">
            <w:pPr>
              <w:tabs>
                <w:tab w:val="left" w:pos="142"/>
              </w:tabs>
              <w:overflowPunct w:val="0"/>
              <w:autoSpaceDE w:val="0"/>
              <w:autoSpaceDN w:val="0"/>
              <w:adjustRightInd w:val="0"/>
              <w:jc w:val="left"/>
              <w:rPr>
                <w:szCs w:val="24"/>
              </w:rPr>
            </w:pPr>
          </w:p>
          <w:p w:rsidR="00FB3A2F" w:rsidRPr="00FC05FC" w:rsidRDefault="00FB3A2F" w:rsidP="0047114E">
            <w:pPr>
              <w:tabs>
                <w:tab w:val="left" w:pos="142"/>
              </w:tabs>
              <w:overflowPunct w:val="0"/>
              <w:autoSpaceDE w:val="0"/>
              <w:autoSpaceDN w:val="0"/>
              <w:adjustRightInd w:val="0"/>
              <w:jc w:val="left"/>
              <w:rPr>
                <w:szCs w:val="24"/>
              </w:rPr>
            </w:pPr>
          </w:p>
          <w:p w:rsidR="00FB3A2F" w:rsidRPr="00FC05FC" w:rsidRDefault="00FB3A2F" w:rsidP="0047114E">
            <w:pPr>
              <w:tabs>
                <w:tab w:val="left" w:pos="142"/>
              </w:tabs>
              <w:overflowPunct w:val="0"/>
              <w:autoSpaceDE w:val="0"/>
              <w:autoSpaceDN w:val="0"/>
              <w:adjustRightInd w:val="0"/>
              <w:jc w:val="left"/>
              <w:rPr>
                <w:szCs w:val="24"/>
              </w:rPr>
            </w:pPr>
            <w:r w:rsidRPr="00FC05FC">
              <w:rPr>
                <w:szCs w:val="24"/>
              </w:rPr>
              <w:t>2013</w:t>
            </w:r>
          </w:p>
        </w:tc>
      </w:tr>
      <w:tr w:rsidR="00E15BD9" w:rsidRPr="00FC05FC" w:rsidTr="00E15BD9">
        <w:trPr>
          <w:jc w:val="center"/>
        </w:trPr>
        <w:tc>
          <w:tcPr>
            <w:tcW w:w="763" w:type="dxa"/>
          </w:tcPr>
          <w:p w:rsidR="00E15BD9" w:rsidRPr="00FC05FC" w:rsidRDefault="00E15BD9" w:rsidP="0047114E">
            <w:pPr>
              <w:tabs>
                <w:tab w:val="left" w:pos="-1931"/>
              </w:tabs>
              <w:overflowPunct w:val="0"/>
              <w:autoSpaceDE w:val="0"/>
              <w:autoSpaceDN w:val="0"/>
              <w:adjustRightInd w:val="0"/>
              <w:ind w:left="53"/>
              <w:jc w:val="left"/>
              <w:rPr>
                <w:szCs w:val="24"/>
              </w:rPr>
            </w:pPr>
            <w:r w:rsidRPr="00FC05FC">
              <w:rPr>
                <w:szCs w:val="24"/>
              </w:rPr>
              <w:t>II/8</w:t>
            </w:r>
          </w:p>
        </w:tc>
        <w:tc>
          <w:tcPr>
            <w:tcW w:w="4505" w:type="dxa"/>
          </w:tcPr>
          <w:p w:rsidR="00E15BD9" w:rsidRPr="00FC05FC" w:rsidRDefault="00E15BD9" w:rsidP="0047114E">
            <w:pPr>
              <w:tabs>
                <w:tab w:val="left" w:pos="2"/>
              </w:tabs>
              <w:overflowPunct w:val="0"/>
              <w:autoSpaceDE w:val="0"/>
              <w:autoSpaceDN w:val="0"/>
              <w:adjustRightInd w:val="0"/>
              <w:rPr>
                <w:szCs w:val="24"/>
              </w:rPr>
            </w:pPr>
            <w:r w:rsidRPr="00FC05FC">
              <w:rPr>
                <w:szCs w:val="24"/>
              </w:rPr>
              <w:t xml:space="preserve">Pro další zvyšování kvalifikace a lepší uplatnění absolventů oborů vzdělání s výučním listem na trhu práce má velmi pozitivní význam odborně zaměřené nástavbové studium a zkrácené studium pro </w:t>
            </w:r>
            <w:r w:rsidRPr="00FC05FC">
              <w:rPr>
                <w:szCs w:val="24"/>
              </w:rPr>
              <w:lastRenderedPageBreak/>
              <w:t>absolventy oborů vzdělání s maturitní zkouškou a výučním listem</w:t>
            </w:r>
            <w:r w:rsidR="006A61BD" w:rsidRPr="00FC05FC">
              <w:rPr>
                <w:szCs w:val="24"/>
              </w:rPr>
              <w:t>.</w:t>
            </w:r>
            <w:r w:rsidRPr="00FC05FC">
              <w:rPr>
                <w:szCs w:val="24"/>
              </w:rPr>
              <w:t xml:space="preserve"> </w:t>
            </w:r>
          </w:p>
          <w:p w:rsidR="00E15BD9" w:rsidRPr="00FC05FC" w:rsidRDefault="00E15BD9" w:rsidP="0047114E">
            <w:pPr>
              <w:tabs>
                <w:tab w:val="left" w:pos="2"/>
              </w:tabs>
              <w:overflowPunct w:val="0"/>
              <w:autoSpaceDE w:val="0"/>
              <w:autoSpaceDN w:val="0"/>
              <w:adjustRightInd w:val="0"/>
              <w:rPr>
                <w:szCs w:val="24"/>
              </w:rPr>
            </w:pPr>
          </w:p>
        </w:tc>
        <w:tc>
          <w:tcPr>
            <w:tcW w:w="5888" w:type="dxa"/>
          </w:tcPr>
          <w:p w:rsidR="008271C4" w:rsidRPr="00FC05FC" w:rsidRDefault="008271C4" w:rsidP="0047114E">
            <w:pPr>
              <w:tabs>
                <w:tab w:val="left" w:pos="0"/>
              </w:tabs>
              <w:overflowPunct w:val="0"/>
              <w:autoSpaceDE w:val="0"/>
              <w:autoSpaceDN w:val="0"/>
              <w:adjustRightInd w:val="0"/>
              <w:ind w:left="28"/>
              <w:rPr>
                <w:b/>
                <w:szCs w:val="24"/>
              </w:rPr>
            </w:pPr>
            <w:r w:rsidRPr="00FC05FC">
              <w:rPr>
                <w:b/>
                <w:szCs w:val="24"/>
              </w:rPr>
              <w:lastRenderedPageBreak/>
              <w:t xml:space="preserve">Podporovat </w:t>
            </w:r>
            <w:r w:rsidR="00E15BD9" w:rsidRPr="00FC05FC">
              <w:rPr>
                <w:b/>
                <w:szCs w:val="24"/>
              </w:rPr>
              <w:t>odborně zaměřené nástavbové studium včetně nastavení kapacit žáků v příslušných oborech</w:t>
            </w:r>
            <w:r w:rsidR="00694036" w:rsidRPr="00FC05FC">
              <w:rPr>
                <w:b/>
                <w:szCs w:val="24"/>
              </w:rPr>
              <w:t xml:space="preserve"> vzdělání </w:t>
            </w:r>
            <w:r w:rsidR="002A4DFC" w:rsidRPr="00FC05FC">
              <w:rPr>
                <w:b/>
                <w:szCs w:val="24"/>
              </w:rPr>
              <w:t>v</w:t>
            </w:r>
            <w:r w:rsidR="00954D5D">
              <w:rPr>
                <w:b/>
                <w:szCs w:val="24"/>
              </w:rPr>
              <w:t> </w:t>
            </w:r>
            <w:r w:rsidR="002A4DFC" w:rsidRPr="00FC05FC">
              <w:rPr>
                <w:b/>
                <w:szCs w:val="24"/>
              </w:rPr>
              <w:t>případec</w:t>
            </w:r>
            <w:r w:rsidR="002A4DFC" w:rsidRPr="005712AA">
              <w:rPr>
                <w:b/>
                <w:szCs w:val="24"/>
              </w:rPr>
              <w:t>h</w:t>
            </w:r>
            <w:r w:rsidR="00954D5D" w:rsidRPr="005712AA">
              <w:rPr>
                <w:b/>
                <w:szCs w:val="24"/>
              </w:rPr>
              <w:t>,</w:t>
            </w:r>
            <w:r w:rsidR="002A4DFC" w:rsidRPr="00FC05FC">
              <w:rPr>
                <w:b/>
                <w:szCs w:val="24"/>
              </w:rPr>
              <w:t xml:space="preserve"> </w:t>
            </w:r>
            <w:r w:rsidR="00E15BD9" w:rsidRPr="00FC05FC">
              <w:rPr>
                <w:b/>
                <w:szCs w:val="24"/>
              </w:rPr>
              <w:t xml:space="preserve">kde je zřejmé, že absolventi tohoto studia mají uplatnění na trhu práce a </w:t>
            </w:r>
            <w:r w:rsidR="002A4DFC" w:rsidRPr="00FC05FC">
              <w:rPr>
                <w:b/>
                <w:szCs w:val="24"/>
              </w:rPr>
              <w:t xml:space="preserve">jejich výběr zaručuje úspěšné zvládnutí </w:t>
            </w:r>
            <w:r w:rsidR="00E15BD9" w:rsidRPr="00FC05FC">
              <w:rPr>
                <w:b/>
                <w:szCs w:val="24"/>
              </w:rPr>
              <w:t>maturitních</w:t>
            </w:r>
            <w:r w:rsidR="00694036" w:rsidRPr="00FC05FC">
              <w:rPr>
                <w:b/>
                <w:szCs w:val="24"/>
              </w:rPr>
              <w:t xml:space="preserve"> </w:t>
            </w:r>
            <w:r w:rsidR="00E15BD9" w:rsidRPr="00FC05FC">
              <w:rPr>
                <w:b/>
                <w:szCs w:val="24"/>
              </w:rPr>
              <w:lastRenderedPageBreak/>
              <w:t>zkoušek.</w:t>
            </w:r>
            <w:r w:rsidR="00694036" w:rsidRPr="00FC05FC">
              <w:rPr>
                <w:b/>
                <w:szCs w:val="24"/>
              </w:rPr>
              <w:t xml:space="preserve"> </w:t>
            </w:r>
          </w:p>
          <w:p w:rsidR="00694036" w:rsidRPr="00FC05FC" w:rsidRDefault="002A4DFC" w:rsidP="0047114E">
            <w:pPr>
              <w:tabs>
                <w:tab w:val="left" w:pos="0"/>
              </w:tabs>
              <w:overflowPunct w:val="0"/>
              <w:autoSpaceDE w:val="0"/>
              <w:autoSpaceDN w:val="0"/>
              <w:adjustRightInd w:val="0"/>
              <w:ind w:left="28"/>
              <w:rPr>
                <w:b/>
                <w:szCs w:val="24"/>
              </w:rPr>
            </w:pPr>
            <w:r w:rsidRPr="00FC05FC">
              <w:rPr>
                <w:b/>
                <w:szCs w:val="24"/>
              </w:rPr>
              <w:t>P</w:t>
            </w:r>
            <w:r w:rsidR="00694036" w:rsidRPr="00FC05FC">
              <w:rPr>
                <w:b/>
                <w:szCs w:val="24"/>
              </w:rPr>
              <w:t xml:space="preserve">odporovat ve středních školách zkrácené studium pro absolventy oborů </w:t>
            </w:r>
            <w:r w:rsidR="00C140AB">
              <w:rPr>
                <w:b/>
                <w:szCs w:val="24"/>
              </w:rPr>
              <w:t>vzdělání s maturitní zkouškou a </w:t>
            </w:r>
            <w:r w:rsidR="00694036" w:rsidRPr="00FC05FC">
              <w:rPr>
                <w:b/>
                <w:szCs w:val="24"/>
              </w:rPr>
              <w:t xml:space="preserve">výučním listem v návaznosti na potřeby trhu práce. </w:t>
            </w:r>
          </w:p>
        </w:tc>
        <w:tc>
          <w:tcPr>
            <w:tcW w:w="1701" w:type="dxa"/>
          </w:tcPr>
          <w:p w:rsidR="00870B5D" w:rsidRPr="00FC05FC" w:rsidRDefault="00870B5D" w:rsidP="0047114E">
            <w:pPr>
              <w:tabs>
                <w:tab w:val="left" w:pos="142"/>
              </w:tabs>
              <w:overflowPunct w:val="0"/>
              <w:autoSpaceDE w:val="0"/>
              <w:autoSpaceDN w:val="0"/>
              <w:adjustRightInd w:val="0"/>
              <w:jc w:val="left"/>
              <w:rPr>
                <w:szCs w:val="24"/>
              </w:rPr>
            </w:pPr>
            <w:r w:rsidRPr="00FC05FC">
              <w:rPr>
                <w:szCs w:val="24"/>
              </w:rPr>
              <w:lastRenderedPageBreak/>
              <w:t>Kraje, zřizovatele, HK ČR</w:t>
            </w:r>
          </w:p>
          <w:p w:rsidR="00E15BD9" w:rsidRPr="00FC05FC" w:rsidRDefault="00E15BD9" w:rsidP="0047114E">
            <w:pPr>
              <w:tabs>
                <w:tab w:val="left" w:pos="142"/>
              </w:tabs>
              <w:overflowPunct w:val="0"/>
              <w:autoSpaceDE w:val="0"/>
              <w:autoSpaceDN w:val="0"/>
              <w:adjustRightInd w:val="0"/>
              <w:jc w:val="left"/>
              <w:rPr>
                <w:szCs w:val="24"/>
              </w:rPr>
            </w:pPr>
          </w:p>
        </w:tc>
        <w:tc>
          <w:tcPr>
            <w:tcW w:w="1189" w:type="dxa"/>
          </w:tcPr>
          <w:p w:rsidR="00E15BD9" w:rsidRPr="00FC05FC" w:rsidRDefault="00512D0F" w:rsidP="0047114E">
            <w:pPr>
              <w:tabs>
                <w:tab w:val="left" w:pos="142"/>
              </w:tabs>
              <w:overflowPunct w:val="0"/>
              <w:autoSpaceDE w:val="0"/>
              <w:autoSpaceDN w:val="0"/>
              <w:adjustRightInd w:val="0"/>
              <w:jc w:val="left"/>
              <w:rPr>
                <w:szCs w:val="24"/>
              </w:rPr>
            </w:pPr>
            <w:r w:rsidRPr="00FC05FC">
              <w:rPr>
                <w:szCs w:val="24"/>
              </w:rPr>
              <w:t>školy</w:t>
            </w:r>
          </w:p>
        </w:tc>
        <w:tc>
          <w:tcPr>
            <w:tcW w:w="1189" w:type="dxa"/>
          </w:tcPr>
          <w:p w:rsidR="00E15BD9" w:rsidRPr="00FC05FC" w:rsidRDefault="00E15BD9" w:rsidP="0047114E">
            <w:pPr>
              <w:tabs>
                <w:tab w:val="left" w:pos="142"/>
              </w:tabs>
              <w:overflowPunct w:val="0"/>
              <w:autoSpaceDE w:val="0"/>
              <w:autoSpaceDN w:val="0"/>
              <w:adjustRightInd w:val="0"/>
              <w:jc w:val="left"/>
              <w:rPr>
                <w:szCs w:val="24"/>
              </w:rPr>
            </w:pPr>
            <w:r w:rsidRPr="00FC05FC">
              <w:rPr>
                <w:szCs w:val="24"/>
              </w:rPr>
              <w:t>2013 a průběžně</w:t>
            </w:r>
          </w:p>
        </w:tc>
      </w:tr>
    </w:tbl>
    <w:p w:rsidR="00DD6E1F" w:rsidRDefault="00DD6E1F" w:rsidP="0047114E">
      <w:pPr>
        <w:rPr>
          <w:szCs w:val="24"/>
        </w:rPr>
      </w:pPr>
    </w:p>
    <w:p w:rsidR="00E053B6" w:rsidRPr="00FC05FC" w:rsidRDefault="00E053B6" w:rsidP="0047114E">
      <w:pPr>
        <w:rPr>
          <w:szCs w:val="24"/>
        </w:rPr>
      </w:pPr>
    </w:p>
    <w:p w:rsidR="00DD6E1F" w:rsidRPr="00FC05FC" w:rsidRDefault="00DD6E1F" w:rsidP="0047114E">
      <w:pPr>
        <w:rPr>
          <w:szCs w:val="24"/>
        </w:rPr>
      </w:pPr>
    </w:p>
    <w:p w:rsidR="0084690E" w:rsidRPr="00FC05FC" w:rsidRDefault="00493702" w:rsidP="0047114E">
      <w:pPr>
        <w:ind w:left="425" w:hanging="425"/>
        <w:rPr>
          <w:b/>
          <w:szCs w:val="24"/>
        </w:rPr>
      </w:pPr>
      <w:r w:rsidRPr="00FC05FC">
        <w:rPr>
          <w:b/>
          <w:szCs w:val="24"/>
        </w:rPr>
        <w:t xml:space="preserve">III. Úpravou systému financování regionálního školství vytvořit podmínky pro střední vzdělávání v příslušných oborech vzdělání </w:t>
      </w:r>
      <w:r w:rsidR="00A67B85" w:rsidRPr="00FC05FC">
        <w:rPr>
          <w:b/>
          <w:szCs w:val="24"/>
        </w:rPr>
        <w:t xml:space="preserve">  </w:t>
      </w:r>
      <w:r w:rsidRPr="00FC05FC">
        <w:rPr>
          <w:b/>
          <w:szCs w:val="24"/>
        </w:rPr>
        <w:t>s ohledem na jejich specifické zvláštnosti</w:t>
      </w:r>
      <w:r w:rsidR="007E611E" w:rsidRPr="00FC05FC">
        <w:rPr>
          <w:b/>
          <w:szCs w:val="24"/>
        </w:rPr>
        <w:t>.</w:t>
      </w:r>
    </w:p>
    <w:p w:rsidR="0084690E" w:rsidRPr="00FC05FC" w:rsidRDefault="001A158B" w:rsidP="0047114E">
      <w:pPr>
        <w:ind w:left="425"/>
        <w:rPr>
          <w:szCs w:val="24"/>
        </w:rPr>
      </w:pPr>
      <w:r w:rsidRPr="00FC05FC">
        <w:rPr>
          <w:szCs w:val="24"/>
        </w:rPr>
        <w:t xml:space="preserve">V souladu s programovým prohlášením </w:t>
      </w:r>
      <w:r w:rsidR="00493702" w:rsidRPr="00FC05FC">
        <w:rPr>
          <w:szCs w:val="24"/>
        </w:rPr>
        <w:t xml:space="preserve">vlády </w:t>
      </w:r>
      <w:r w:rsidRPr="00FC05FC">
        <w:rPr>
          <w:szCs w:val="24"/>
        </w:rPr>
        <w:t xml:space="preserve">v oblasti </w:t>
      </w:r>
      <w:r w:rsidR="00493702" w:rsidRPr="00FC05FC">
        <w:rPr>
          <w:szCs w:val="24"/>
        </w:rPr>
        <w:t>regionálního školství</w:t>
      </w:r>
      <w:r w:rsidRPr="00FC05FC">
        <w:rPr>
          <w:szCs w:val="24"/>
        </w:rPr>
        <w:t xml:space="preserve"> </w:t>
      </w:r>
      <w:r w:rsidR="00493702" w:rsidRPr="00FC05FC">
        <w:rPr>
          <w:szCs w:val="24"/>
        </w:rPr>
        <w:t>zajistit zlepšení platových podmínek pedagogických pracovníků,</w:t>
      </w:r>
      <w:r w:rsidRPr="00FC05FC">
        <w:rPr>
          <w:szCs w:val="24"/>
        </w:rPr>
        <w:t xml:space="preserve"> </w:t>
      </w:r>
      <w:r w:rsidR="00493702" w:rsidRPr="00FC05FC">
        <w:rPr>
          <w:szCs w:val="24"/>
        </w:rPr>
        <w:t>zpřesnit finanční toky mezi rezortem a jednotlivými zřizovateli škol,</w:t>
      </w:r>
      <w:r w:rsidRPr="00FC05FC">
        <w:rPr>
          <w:szCs w:val="24"/>
        </w:rPr>
        <w:t xml:space="preserve"> </w:t>
      </w:r>
      <w:r w:rsidR="00493702" w:rsidRPr="00FC05FC">
        <w:rPr>
          <w:szCs w:val="24"/>
        </w:rPr>
        <w:t>změnou příslušných právních předpisů omezit zátěž škol nadměrnou byrokracií,</w:t>
      </w:r>
      <w:r w:rsidRPr="00FC05FC">
        <w:rPr>
          <w:szCs w:val="24"/>
        </w:rPr>
        <w:t xml:space="preserve"> </w:t>
      </w:r>
      <w:r w:rsidR="00493702" w:rsidRPr="00FC05FC">
        <w:rPr>
          <w:szCs w:val="24"/>
        </w:rPr>
        <w:t>změnou financování zajistit rovnost podpory při poskytování veřejné vzdělávací služby</w:t>
      </w:r>
      <w:r w:rsidRPr="00FC05FC">
        <w:rPr>
          <w:szCs w:val="24"/>
        </w:rPr>
        <w:t xml:space="preserve"> a v neposlední řadě i </w:t>
      </w:r>
      <w:r w:rsidR="00760EF0" w:rsidRPr="00FC05FC">
        <w:rPr>
          <w:szCs w:val="24"/>
        </w:rPr>
        <w:t>zvyšování akontability škol a školských zařízení a jejich zřizovatelů.</w:t>
      </w:r>
    </w:p>
    <w:p w:rsidR="0084690E" w:rsidRDefault="0084690E" w:rsidP="0047114E">
      <w:pPr>
        <w:ind w:left="142"/>
        <w:rPr>
          <w:b/>
          <w:szCs w:val="24"/>
        </w:rPr>
      </w:pPr>
    </w:p>
    <w:p w:rsidR="00E053B6" w:rsidRDefault="00E053B6" w:rsidP="0047114E">
      <w:pPr>
        <w:ind w:left="142"/>
        <w:rPr>
          <w:b/>
          <w:szCs w:val="24"/>
        </w:rPr>
      </w:pPr>
    </w:p>
    <w:p w:rsidR="00E053B6" w:rsidRPr="00FC05FC" w:rsidRDefault="00E053B6" w:rsidP="0047114E">
      <w:pPr>
        <w:ind w:left="142"/>
        <w:rPr>
          <w:b/>
          <w:szCs w:val="24"/>
        </w:rPr>
      </w:pPr>
    </w:p>
    <w:tbl>
      <w:tblPr>
        <w:tblW w:w="15405" w:type="dxa"/>
        <w:jc w:val="center"/>
        <w:tblInd w:w="-1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4505"/>
        <w:gridCol w:w="6171"/>
        <w:gridCol w:w="1560"/>
        <w:gridCol w:w="1203"/>
        <w:gridCol w:w="1203"/>
      </w:tblGrid>
      <w:tr w:rsidR="00E15BD9" w:rsidRPr="00FC05FC" w:rsidTr="00E15BD9">
        <w:trPr>
          <w:jc w:val="center"/>
        </w:trPr>
        <w:tc>
          <w:tcPr>
            <w:tcW w:w="763" w:type="dxa"/>
            <w:tcBorders>
              <w:top w:val="single" w:sz="4" w:space="0" w:color="auto"/>
              <w:left w:val="single" w:sz="4" w:space="0" w:color="auto"/>
              <w:bottom w:val="single" w:sz="4" w:space="0" w:color="auto"/>
              <w:right w:val="single" w:sz="4" w:space="0" w:color="auto"/>
            </w:tcBorders>
          </w:tcPr>
          <w:p w:rsidR="00E15BD9" w:rsidRPr="00FC05FC" w:rsidRDefault="00E15BD9" w:rsidP="0047114E">
            <w:pPr>
              <w:tabs>
                <w:tab w:val="left" w:pos="-1073"/>
              </w:tabs>
              <w:overflowPunct w:val="0"/>
              <w:autoSpaceDE w:val="0"/>
              <w:autoSpaceDN w:val="0"/>
              <w:adjustRightInd w:val="0"/>
              <w:ind w:left="62" w:right="-82"/>
              <w:jc w:val="left"/>
              <w:rPr>
                <w:b/>
                <w:szCs w:val="24"/>
              </w:rPr>
            </w:pPr>
            <w:r w:rsidRPr="00FC05FC">
              <w:rPr>
                <w:b/>
                <w:szCs w:val="24"/>
              </w:rPr>
              <w:t>Pořadové číslo</w:t>
            </w:r>
          </w:p>
        </w:tc>
        <w:tc>
          <w:tcPr>
            <w:tcW w:w="4505" w:type="dxa"/>
            <w:tcBorders>
              <w:top w:val="single" w:sz="4" w:space="0" w:color="auto"/>
              <w:left w:val="single" w:sz="4" w:space="0" w:color="auto"/>
              <w:bottom w:val="single" w:sz="4" w:space="0" w:color="auto"/>
              <w:right w:val="single" w:sz="4" w:space="0" w:color="auto"/>
            </w:tcBorders>
            <w:vAlign w:val="center"/>
          </w:tcPr>
          <w:p w:rsidR="00E15BD9" w:rsidRPr="00FC05FC" w:rsidRDefault="00E15BD9" w:rsidP="0047114E">
            <w:pPr>
              <w:tabs>
                <w:tab w:val="left" w:pos="142"/>
              </w:tabs>
              <w:overflowPunct w:val="0"/>
              <w:autoSpaceDE w:val="0"/>
              <w:autoSpaceDN w:val="0"/>
              <w:adjustRightInd w:val="0"/>
              <w:jc w:val="center"/>
              <w:rPr>
                <w:b/>
                <w:szCs w:val="24"/>
              </w:rPr>
            </w:pPr>
            <w:r w:rsidRPr="00FC05FC">
              <w:rPr>
                <w:b/>
                <w:szCs w:val="24"/>
              </w:rPr>
              <w:t>Obsah</w:t>
            </w:r>
          </w:p>
        </w:tc>
        <w:tc>
          <w:tcPr>
            <w:tcW w:w="6171" w:type="dxa"/>
            <w:tcBorders>
              <w:top w:val="single" w:sz="4" w:space="0" w:color="auto"/>
              <w:left w:val="single" w:sz="4" w:space="0" w:color="auto"/>
              <w:bottom w:val="single" w:sz="4" w:space="0" w:color="auto"/>
              <w:right w:val="single" w:sz="4" w:space="0" w:color="auto"/>
            </w:tcBorders>
            <w:vAlign w:val="center"/>
          </w:tcPr>
          <w:p w:rsidR="00E15BD9" w:rsidRPr="00FC05FC" w:rsidRDefault="00E15BD9" w:rsidP="0047114E">
            <w:pPr>
              <w:tabs>
                <w:tab w:val="left" w:pos="142"/>
              </w:tabs>
              <w:overflowPunct w:val="0"/>
              <w:autoSpaceDE w:val="0"/>
              <w:autoSpaceDN w:val="0"/>
              <w:adjustRightInd w:val="0"/>
              <w:jc w:val="center"/>
              <w:rPr>
                <w:b/>
                <w:szCs w:val="24"/>
              </w:rPr>
            </w:pPr>
            <w:r w:rsidRPr="00FC05FC">
              <w:rPr>
                <w:b/>
                <w:szCs w:val="24"/>
              </w:rPr>
              <w:t>Návrh opatření</w:t>
            </w:r>
          </w:p>
        </w:tc>
        <w:tc>
          <w:tcPr>
            <w:tcW w:w="1560" w:type="dxa"/>
            <w:tcBorders>
              <w:top w:val="single" w:sz="4" w:space="0" w:color="auto"/>
              <w:left w:val="single" w:sz="4" w:space="0" w:color="auto"/>
              <w:bottom w:val="single" w:sz="4" w:space="0" w:color="auto"/>
              <w:right w:val="single" w:sz="4" w:space="0" w:color="auto"/>
            </w:tcBorders>
            <w:vAlign w:val="center"/>
          </w:tcPr>
          <w:p w:rsidR="00E15BD9" w:rsidRPr="00FC05FC" w:rsidRDefault="00E15BD9" w:rsidP="0047114E">
            <w:pPr>
              <w:tabs>
                <w:tab w:val="left" w:pos="142"/>
              </w:tabs>
              <w:overflowPunct w:val="0"/>
              <w:autoSpaceDE w:val="0"/>
              <w:autoSpaceDN w:val="0"/>
              <w:adjustRightInd w:val="0"/>
              <w:jc w:val="center"/>
              <w:rPr>
                <w:b/>
                <w:szCs w:val="24"/>
              </w:rPr>
            </w:pPr>
            <w:r w:rsidRPr="00FC05FC">
              <w:rPr>
                <w:b/>
                <w:szCs w:val="24"/>
              </w:rPr>
              <w:t>Zodpovídá</w:t>
            </w:r>
          </w:p>
        </w:tc>
        <w:tc>
          <w:tcPr>
            <w:tcW w:w="1203" w:type="dxa"/>
            <w:tcBorders>
              <w:top w:val="single" w:sz="4" w:space="0" w:color="auto"/>
              <w:left w:val="single" w:sz="4" w:space="0" w:color="auto"/>
              <w:bottom w:val="single" w:sz="4" w:space="0" w:color="auto"/>
              <w:right w:val="single" w:sz="4" w:space="0" w:color="auto"/>
            </w:tcBorders>
            <w:vAlign w:val="center"/>
          </w:tcPr>
          <w:p w:rsidR="00E15BD9" w:rsidRPr="00FC05FC" w:rsidRDefault="00E15BD9" w:rsidP="0047114E">
            <w:pPr>
              <w:tabs>
                <w:tab w:val="left" w:pos="-499"/>
              </w:tabs>
              <w:overflowPunct w:val="0"/>
              <w:autoSpaceDE w:val="0"/>
              <w:autoSpaceDN w:val="0"/>
              <w:adjustRightInd w:val="0"/>
              <w:ind w:left="-73" w:right="-74"/>
              <w:jc w:val="center"/>
              <w:rPr>
                <w:b/>
                <w:szCs w:val="24"/>
              </w:rPr>
            </w:pPr>
            <w:r w:rsidRPr="00FC05FC">
              <w:rPr>
                <w:b/>
                <w:szCs w:val="24"/>
              </w:rPr>
              <w:t>Ve spolupráci</w:t>
            </w:r>
          </w:p>
        </w:tc>
        <w:tc>
          <w:tcPr>
            <w:tcW w:w="1203" w:type="dxa"/>
            <w:tcBorders>
              <w:top w:val="single" w:sz="4" w:space="0" w:color="auto"/>
              <w:left w:val="single" w:sz="4" w:space="0" w:color="auto"/>
              <w:bottom w:val="single" w:sz="4" w:space="0" w:color="auto"/>
              <w:right w:val="single" w:sz="4" w:space="0" w:color="auto"/>
            </w:tcBorders>
            <w:vAlign w:val="center"/>
          </w:tcPr>
          <w:p w:rsidR="00E15BD9" w:rsidRPr="00FC05FC" w:rsidRDefault="00E15BD9" w:rsidP="0047114E">
            <w:pPr>
              <w:tabs>
                <w:tab w:val="left" w:pos="142"/>
              </w:tabs>
              <w:overflowPunct w:val="0"/>
              <w:autoSpaceDE w:val="0"/>
              <w:autoSpaceDN w:val="0"/>
              <w:adjustRightInd w:val="0"/>
              <w:jc w:val="center"/>
              <w:rPr>
                <w:b/>
                <w:szCs w:val="24"/>
              </w:rPr>
            </w:pPr>
            <w:r w:rsidRPr="00FC05FC">
              <w:rPr>
                <w:b/>
                <w:szCs w:val="24"/>
              </w:rPr>
              <w:t>Termín</w:t>
            </w:r>
          </w:p>
        </w:tc>
      </w:tr>
      <w:tr w:rsidR="00E15BD9" w:rsidRPr="00FC05FC" w:rsidTr="00E15BD9">
        <w:trPr>
          <w:jc w:val="center"/>
        </w:trPr>
        <w:tc>
          <w:tcPr>
            <w:tcW w:w="763" w:type="dxa"/>
          </w:tcPr>
          <w:p w:rsidR="00E15BD9" w:rsidRPr="00FC05FC" w:rsidRDefault="00E15BD9" w:rsidP="0047114E">
            <w:pPr>
              <w:tabs>
                <w:tab w:val="left" w:pos="-1931"/>
              </w:tabs>
              <w:overflowPunct w:val="0"/>
              <w:autoSpaceDE w:val="0"/>
              <w:autoSpaceDN w:val="0"/>
              <w:adjustRightInd w:val="0"/>
              <w:ind w:left="53"/>
              <w:jc w:val="left"/>
              <w:rPr>
                <w:szCs w:val="24"/>
              </w:rPr>
            </w:pPr>
            <w:r w:rsidRPr="00FC05FC">
              <w:rPr>
                <w:szCs w:val="24"/>
              </w:rPr>
              <w:t>III/1</w:t>
            </w:r>
          </w:p>
        </w:tc>
        <w:tc>
          <w:tcPr>
            <w:tcW w:w="4505" w:type="dxa"/>
          </w:tcPr>
          <w:p w:rsidR="00E15BD9" w:rsidRPr="00FC05FC" w:rsidRDefault="00E15BD9" w:rsidP="0047114E">
            <w:pPr>
              <w:tabs>
                <w:tab w:val="left" w:pos="2"/>
              </w:tabs>
              <w:overflowPunct w:val="0"/>
              <w:autoSpaceDE w:val="0"/>
              <w:autoSpaceDN w:val="0"/>
              <w:adjustRightInd w:val="0"/>
              <w:rPr>
                <w:szCs w:val="24"/>
              </w:rPr>
            </w:pPr>
            <w:r w:rsidRPr="00FC05FC">
              <w:rPr>
                <w:szCs w:val="24"/>
              </w:rPr>
              <w:tab/>
              <w:t>Z provedených analýz existence současného systému financování RgŠ vyplývají následující nedostatky současného systému financování RgŠ:</w:t>
            </w:r>
          </w:p>
          <w:p w:rsidR="00163706" w:rsidRPr="00FC05FC" w:rsidRDefault="00163706" w:rsidP="00163706">
            <w:pPr>
              <w:pStyle w:val="Odstavecseseznamem"/>
              <w:numPr>
                <w:ilvl w:val="0"/>
                <w:numId w:val="12"/>
              </w:numPr>
              <w:tabs>
                <w:tab w:val="left" w:pos="2"/>
              </w:tabs>
              <w:overflowPunct w:val="0"/>
              <w:autoSpaceDE w:val="0"/>
              <w:autoSpaceDN w:val="0"/>
              <w:adjustRightInd w:val="0"/>
              <w:spacing w:after="0" w:line="240" w:lineRule="auto"/>
              <w:jc w:val="both"/>
              <w:rPr>
                <w:rFonts w:ascii="Times New Roman" w:hAnsi="Times New Roman"/>
                <w:sz w:val="24"/>
                <w:szCs w:val="24"/>
              </w:rPr>
            </w:pPr>
            <w:r w:rsidRPr="00FC05FC">
              <w:rPr>
                <w:rFonts w:ascii="Times New Roman" w:hAnsi="Times New Roman"/>
                <w:sz w:val="24"/>
                <w:szCs w:val="24"/>
              </w:rPr>
              <w:t>stávající systém financování prostřednictvím krajských normativů poskytuje krajským úřadům velkou míru rozhodovacích pravomocí bez odpovídající spoluzodpovědnosti za financování,</w:t>
            </w:r>
          </w:p>
          <w:p w:rsidR="00E15BD9" w:rsidRPr="00FC05FC" w:rsidRDefault="00E15BD9" w:rsidP="0047114E">
            <w:pPr>
              <w:pStyle w:val="Odstavecseseznamem"/>
              <w:numPr>
                <w:ilvl w:val="0"/>
                <w:numId w:val="12"/>
              </w:numPr>
              <w:tabs>
                <w:tab w:val="left" w:pos="2"/>
              </w:tabs>
              <w:overflowPunct w:val="0"/>
              <w:autoSpaceDE w:val="0"/>
              <w:autoSpaceDN w:val="0"/>
              <w:adjustRightInd w:val="0"/>
              <w:spacing w:after="0" w:line="240" w:lineRule="auto"/>
              <w:jc w:val="both"/>
              <w:rPr>
                <w:rFonts w:ascii="Times New Roman" w:hAnsi="Times New Roman"/>
                <w:sz w:val="24"/>
                <w:szCs w:val="24"/>
              </w:rPr>
            </w:pPr>
            <w:r w:rsidRPr="00FC05FC">
              <w:rPr>
                <w:rFonts w:ascii="Times New Roman" w:hAnsi="Times New Roman"/>
                <w:sz w:val="24"/>
                <w:szCs w:val="24"/>
              </w:rPr>
              <w:t xml:space="preserve">nepodporuje optimalizaci škol a školských zařízení a spíše je jeho cílem přerozdělit finanční prostředky státního </w:t>
            </w:r>
            <w:r w:rsidRPr="00FC05FC">
              <w:rPr>
                <w:rFonts w:ascii="Times New Roman" w:hAnsi="Times New Roman"/>
                <w:sz w:val="24"/>
                <w:szCs w:val="24"/>
              </w:rPr>
              <w:lastRenderedPageBreak/>
              <w:t>rozpočtu tak, aby stávající síť jakkoli naplněných škol a školských zařízení zůstala v kraji zachována,</w:t>
            </w:r>
          </w:p>
          <w:p w:rsidR="00E15BD9" w:rsidRPr="00FC05FC" w:rsidRDefault="00E15BD9" w:rsidP="0047114E">
            <w:pPr>
              <w:pStyle w:val="Odstavecseseznamem"/>
              <w:numPr>
                <w:ilvl w:val="0"/>
                <w:numId w:val="12"/>
              </w:numPr>
              <w:tabs>
                <w:tab w:val="left" w:pos="2"/>
              </w:tabs>
              <w:overflowPunct w:val="0"/>
              <w:autoSpaceDE w:val="0"/>
              <w:autoSpaceDN w:val="0"/>
              <w:adjustRightInd w:val="0"/>
              <w:spacing w:after="0" w:line="240" w:lineRule="auto"/>
              <w:jc w:val="both"/>
              <w:rPr>
                <w:rFonts w:ascii="Times New Roman" w:hAnsi="Times New Roman"/>
                <w:sz w:val="24"/>
                <w:szCs w:val="24"/>
              </w:rPr>
            </w:pPr>
            <w:r w:rsidRPr="00FC05FC">
              <w:rPr>
                <w:rFonts w:ascii="Times New Roman" w:hAnsi="Times New Roman"/>
                <w:sz w:val="24"/>
                <w:szCs w:val="24"/>
              </w:rPr>
              <w:t>nevytváří pro školy potřebné stabilní, předvídatelné a transparentní ekonomické prostředí,</w:t>
            </w:r>
          </w:p>
          <w:p w:rsidR="00E15BD9" w:rsidRPr="00FC05FC" w:rsidRDefault="00E15BD9" w:rsidP="0047114E">
            <w:pPr>
              <w:pStyle w:val="Odstavecseseznamem"/>
              <w:numPr>
                <w:ilvl w:val="0"/>
                <w:numId w:val="12"/>
              </w:numPr>
              <w:tabs>
                <w:tab w:val="left" w:pos="2"/>
              </w:tabs>
              <w:overflowPunct w:val="0"/>
              <w:autoSpaceDE w:val="0"/>
              <w:autoSpaceDN w:val="0"/>
              <w:adjustRightInd w:val="0"/>
              <w:spacing w:after="0" w:line="240" w:lineRule="auto"/>
              <w:jc w:val="both"/>
              <w:rPr>
                <w:rFonts w:ascii="Times New Roman" w:hAnsi="Times New Roman"/>
                <w:sz w:val="24"/>
                <w:szCs w:val="24"/>
              </w:rPr>
            </w:pPr>
            <w:r w:rsidRPr="00FC05FC">
              <w:rPr>
                <w:rFonts w:ascii="Times New Roman" w:hAnsi="Times New Roman"/>
                <w:sz w:val="24"/>
                <w:szCs w:val="24"/>
              </w:rPr>
              <w:t>nedostatečně podporuje kvalitu a efektivitu vzdělávání,</w:t>
            </w:r>
          </w:p>
          <w:p w:rsidR="00E15BD9" w:rsidRDefault="00E15BD9" w:rsidP="0047114E">
            <w:pPr>
              <w:pStyle w:val="Odstavecseseznamem"/>
              <w:numPr>
                <w:ilvl w:val="0"/>
                <w:numId w:val="12"/>
              </w:numPr>
              <w:tabs>
                <w:tab w:val="left" w:pos="2"/>
              </w:tabs>
              <w:overflowPunct w:val="0"/>
              <w:autoSpaceDE w:val="0"/>
              <w:autoSpaceDN w:val="0"/>
              <w:adjustRightInd w:val="0"/>
              <w:spacing w:after="0" w:line="240" w:lineRule="auto"/>
              <w:jc w:val="both"/>
              <w:rPr>
                <w:rFonts w:ascii="Times New Roman" w:hAnsi="Times New Roman"/>
                <w:sz w:val="24"/>
                <w:szCs w:val="24"/>
              </w:rPr>
            </w:pPr>
            <w:r w:rsidRPr="00FC05FC">
              <w:rPr>
                <w:rFonts w:ascii="Times New Roman" w:hAnsi="Times New Roman"/>
                <w:sz w:val="24"/>
                <w:szCs w:val="24"/>
              </w:rPr>
              <w:t>neumožňuje dostatečné zacílení finančních prostředků přerozdělovaných krajskými úřady do RgŠ z rozpočtu MŠMT</w:t>
            </w:r>
            <w:r w:rsidR="00163706">
              <w:rPr>
                <w:rFonts w:ascii="Times New Roman" w:hAnsi="Times New Roman"/>
                <w:sz w:val="24"/>
                <w:szCs w:val="24"/>
              </w:rPr>
              <w:t>,</w:t>
            </w:r>
          </w:p>
          <w:p w:rsidR="00163706" w:rsidRPr="00FC05FC" w:rsidRDefault="00163706" w:rsidP="00163706">
            <w:pPr>
              <w:pStyle w:val="Odstavecseseznamem"/>
              <w:numPr>
                <w:ilvl w:val="0"/>
                <w:numId w:val="12"/>
              </w:numPr>
              <w:tabs>
                <w:tab w:val="left" w:pos="2"/>
              </w:tabs>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neumožňuje zohlednění </w:t>
            </w:r>
            <w:r w:rsidRPr="00FC05FC">
              <w:rPr>
                <w:rFonts w:ascii="Times New Roman" w:hAnsi="Times New Roman"/>
                <w:sz w:val="24"/>
                <w:szCs w:val="24"/>
              </w:rPr>
              <w:t>specifik škol zajišťujících vzdělání ve třídách, kde je vyučováno několik oborů vzdělání</w:t>
            </w:r>
            <w:r>
              <w:rPr>
                <w:rFonts w:ascii="Times New Roman" w:hAnsi="Times New Roman"/>
                <w:sz w:val="24"/>
                <w:szCs w:val="24"/>
              </w:rPr>
              <w:t>.</w:t>
            </w:r>
          </w:p>
          <w:p w:rsidR="00163706" w:rsidRPr="00FC05FC" w:rsidRDefault="00163706" w:rsidP="00163706">
            <w:pPr>
              <w:pStyle w:val="Odstavecseseznamem"/>
              <w:tabs>
                <w:tab w:val="left" w:pos="2"/>
              </w:tabs>
              <w:overflowPunct w:val="0"/>
              <w:autoSpaceDE w:val="0"/>
              <w:autoSpaceDN w:val="0"/>
              <w:adjustRightInd w:val="0"/>
              <w:spacing w:after="0" w:line="240" w:lineRule="auto"/>
              <w:ind w:left="362"/>
              <w:jc w:val="both"/>
              <w:rPr>
                <w:rFonts w:ascii="Times New Roman" w:hAnsi="Times New Roman"/>
                <w:sz w:val="24"/>
                <w:szCs w:val="24"/>
              </w:rPr>
            </w:pPr>
          </w:p>
        </w:tc>
        <w:tc>
          <w:tcPr>
            <w:tcW w:w="6171" w:type="dxa"/>
          </w:tcPr>
          <w:p w:rsidR="00E15BD9" w:rsidRPr="00FC05FC" w:rsidRDefault="00E15BD9" w:rsidP="0047114E">
            <w:pPr>
              <w:tabs>
                <w:tab w:val="left" w:pos="0"/>
              </w:tabs>
              <w:overflowPunct w:val="0"/>
              <w:autoSpaceDE w:val="0"/>
              <w:autoSpaceDN w:val="0"/>
              <w:adjustRightInd w:val="0"/>
              <w:ind w:left="31"/>
              <w:rPr>
                <w:b/>
                <w:szCs w:val="24"/>
              </w:rPr>
            </w:pPr>
            <w:r w:rsidRPr="00FC05FC">
              <w:rPr>
                <w:b/>
                <w:szCs w:val="24"/>
              </w:rPr>
              <w:lastRenderedPageBreak/>
              <w:t>Při úpravách financování regionálního školství MŠMT přihlédne k tomu, aby:</w:t>
            </w:r>
          </w:p>
          <w:p w:rsidR="00E15BD9" w:rsidRPr="00FC05FC" w:rsidRDefault="00E15BD9" w:rsidP="0047114E">
            <w:pPr>
              <w:numPr>
                <w:ilvl w:val="0"/>
                <w:numId w:val="4"/>
              </w:numPr>
              <w:tabs>
                <w:tab w:val="left" w:pos="0"/>
              </w:tabs>
              <w:overflowPunct w:val="0"/>
              <w:autoSpaceDE w:val="0"/>
              <w:autoSpaceDN w:val="0"/>
              <w:adjustRightInd w:val="0"/>
              <w:rPr>
                <w:b/>
                <w:szCs w:val="24"/>
              </w:rPr>
            </w:pPr>
            <w:r w:rsidRPr="00FC05FC">
              <w:rPr>
                <w:b/>
                <w:szCs w:val="24"/>
              </w:rPr>
              <w:t>byla zohledněna specifika škol zajišťujících vzdělání ve třídách, kde je vyučováno několik oborů vzdělání;</w:t>
            </w:r>
          </w:p>
          <w:p w:rsidR="00E15BD9" w:rsidRPr="00FC05FC" w:rsidRDefault="003F06DD" w:rsidP="0047114E">
            <w:pPr>
              <w:numPr>
                <w:ilvl w:val="0"/>
                <w:numId w:val="4"/>
              </w:numPr>
              <w:tabs>
                <w:tab w:val="left" w:pos="0"/>
              </w:tabs>
              <w:overflowPunct w:val="0"/>
              <w:autoSpaceDE w:val="0"/>
              <w:autoSpaceDN w:val="0"/>
              <w:adjustRightInd w:val="0"/>
              <w:rPr>
                <w:b/>
                <w:szCs w:val="24"/>
              </w:rPr>
            </w:pPr>
            <w:r w:rsidRPr="00FC05FC">
              <w:rPr>
                <w:b/>
                <w:szCs w:val="24"/>
              </w:rPr>
              <w:t xml:space="preserve">aby pro školy nebylo výhodné vícenásobné opakování ročníků </w:t>
            </w:r>
            <w:r w:rsidR="00E15BD9" w:rsidRPr="00FC05FC">
              <w:rPr>
                <w:b/>
                <w:szCs w:val="24"/>
              </w:rPr>
              <w:t>žáky v příslušném oboru vzdělání;</w:t>
            </w:r>
          </w:p>
          <w:p w:rsidR="00E15BD9" w:rsidRPr="00FC05FC" w:rsidRDefault="00E15BD9" w:rsidP="0047114E">
            <w:pPr>
              <w:numPr>
                <w:ilvl w:val="0"/>
                <w:numId w:val="4"/>
              </w:numPr>
              <w:tabs>
                <w:tab w:val="left" w:pos="0"/>
              </w:tabs>
              <w:overflowPunct w:val="0"/>
              <w:autoSpaceDE w:val="0"/>
              <w:autoSpaceDN w:val="0"/>
              <w:adjustRightInd w:val="0"/>
              <w:rPr>
                <w:b/>
                <w:szCs w:val="24"/>
              </w:rPr>
            </w:pPr>
            <w:r w:rsidRPr="00FC05FC">
              <w:rPr>
                <w:b/>
                <w:szCs w:val="24"/>
              </w:rPr>
              <w:t>byly zohledněny obory středního vzdělání kategorie dosaženého vzdělání J i obory vzdělání s výučním listem kategorie dosaženého vzdělání E</w:t>
            </w:r>
            <w:r w:rsidR="00481B09" w:rsidRPr="00FC05FC">
              <w:rPr>
                <w:b/>
                <w:szCs w:val="24"/>
              </w:rPr>
              <w:t xml:space="preserve"> i obory vzdělání praktická škola</w:t>
            </w:r>
            <w:r w:rsidRPr="00FC05FC">
              <w:rPr>
                <w:b/>
                <w:szCs w:val="24"/>
              </w:rPr>
              <w:t xml:space="preserve"> vyžadující nižší počty žáků ve třídách a skupinách v závislosti na úrovni a vědomostech žáků nastupujících do těchto oborů vzdělání;</w:t>
            </w:r>
          </w:p>
          <w:p w:rsidR="00E15BD9" w:rsidRPr="00FC05FC" w:rsidRDefault="00E15BD9" w:rsidP="0047114E">
            <w:pPr>
              <w:numPr>
                <w:ilvl w:val="0"/>
                <w:numId w:val="4"/>
              </w:numPr>
              <w:tabs>
                <w:tab w:val="left" w:pos="0"/>
              </w:tabs>
              <w:overflowPunct w:val="0"/>
              <w:autoSpaceDE w:val="0"/>
              <w:autoSpaceDN w:val="0"/>
              <w:adjustRightInd w:val="0"/>
              <w:rPr>
                <w:b/>
                <w:szCs w:val="24"/>
              </w:rPr>
            </w:pPr>
            <w:r w:rsidRPr="00FC05FC">
              <w:rPr>
                <w:b/>
                <w:szCs w:val="24"/>
              </w:rPr>
              <w:lastRenderedPageBreak/>
              <w:t xml:space="preserve">byly zohledněny specifické zvláštnosti oborů vzdělání v souladu s potřebami trhu práce; </w:t>
            </w:r>
          </w:p>
          <w:p w:rsidR="00A01964" w:rsidRPr="00FC05FC" w:rsidRDefault="00E15BD9" w:rsidP="0047114E">
            <w:pPr>
              <w:numPr>
                <w:ilvl w:val="0"/>
                <w:numId w:val="4"/>
              </w:numPr>
              <w:tabs>
                <w:tab w:val="left" w:pos="0"/>
              </w:tabs>
              <w:overflowPunct w:val="0"/>
              <w:autoSpaceDE w:val="0"/>
              <w:autoSpaceDN w:val="0"/>
              <w:adjustRightInd w:val="0"/>
              <w:rPr>
                <w:b/>
                <w:szCs w:val="24"/>
              </w:rPr>
            </w:pPr>
            <w:r w:rsidRPr="00FC05FC">
              <w:rPr>
                <w:b/>
                <w:szCs w:val="24"/>
              </w:rPr>
              <w:t>bylo upraveno čerpání finančních prostředků na základě smluvního vztahu mezi školou a zaměstnavatelem</w:t>
            </w:r>
            <w:r w:rsidR="00263357" w:rsidRPr="00FC05FC">
              <w:rPr>
                <w:b/>
                <w:szCs w:val="24"/>
              </w:rPr>
              <w:t>, jež by musela vynaložit, pokud by zajišťovala daný podíl praktického vyučování na své náklady</w:t>
            </w:r>
            <w:r w:rsidR="00A01964" w:rsidRPr="00FC05FC">
              <w:rPr>
                <w:b/>
                <w:szCs w:val="24"/>
              </w:rPr>
              <w:t>;</w:t>
            </w:r>
          </w:p>
          <w:p w:rsidR="00E15BD9" w:rsidRPr="00FC05FC" w:rsidRDefault="00C15C34" w:rsidP="0047114E">
            <w:pPr>
              <w:numPr>
                <w:ilvl w:val="0"/>
                <w:numId w:val="4"/>
              </w:numPr>
              <w:tabs>
                <w:tab w:val="left" w:pos="0"/>
              </w:tabs>
              <w:overflowPunct w:val="0"/>
              <w:autoSpaceDE w:val="0"/>
              <w:autoSpaceDN w:val="0"/>
              <w:adjustRightInd w:val="0"/>
              <w:rPr>
                <w:b/>
                <w:szCs w:val="24"/>
              </w:rPr>
            </w:pPr>
            <w:r w:rsidRPr="00FC05FC">
              <w:rPr>
                <w:b/>
                <w:szCs w:val="24"/>
              </w:rPr>
              <w:t>byly finančně zohledněny školy, k</w:t>
            </w:r>
            <w:r w:rsidR="00A01964" w:rsidRPr="00FC05FC">
              <w:rPr>
                <w:b/>
                <w:szCs w:val="24"/>
              </w:rPr>
              <w:t>teré využijí  materiální a personální potenciál školy v rámci celoživotního vzdělávání</w:t>
            </w:r>
            <w:r w:rsidRPr="00FC05FC">
              <w:rPr>
                <w:b/>
                <w:szCs w:val="24"/>
              </w:rPr>
              <w:t>.</w:t>
            </w:r>
            <w:r w:rsidR="00263357" w:rsidRPr="00FC05FC">
              <w:rPr>
                <w:b/>
                <w:szCs w:val="24"/>
              </w:rPr>
              <w:t xml:space="preserve"> </w:t>
            </w:r>
            <w:r w:rsidR="00E15BD9" w:rsidRPr="00FC05FC">
              <w:rPr>
                <w:b/>
                <w:szCs w:val="24"/>
              </w:rPr>
              <w:t xml:space="preserve"> </w:t>
            </w:r>
          </w:p>
          <w:p w:rsidR="00E15BD9" w:rsidRDefault="00E15BD9" w:rsidP="0047114E">
            <w:pPr>
              <w:tabs>
                <w:tab w:val="left" w:pos="0"/>
              </w:tabs>
              <w:overflowPunct w:val="0"/>
              <w:autoSpaceDE w:val="0"/>
              <w:autoSpaceDN w:val="0"/>
              <w:adjustRightInd w:val="0"/>
              <w:ind w:left="391"/>
              <w:rPr>
                <w:b/>
                <w:szCs w:val="24"/>
              </w:rPr>
            </w:pPr>
          </w:p>
          <w:p w:rsidR="00E053B6" w:rsidRDefault="00E053B6" w:rsidP="0047114E">
            <w:pPr>
              <w:tabs>
                <w:tab w:val="left" w:pos="0"/>
              </w:tabs>
              <w:overflowPunct w:val="0"/>
              <w:autoSpaceDE w:val="0"/>
              <w:autoSpaceDN w:val="0"/>
              <w:adjustRightInd w:val="0"/>
              <w:ind w:left="391"/>
              <w:rPr>
                <w:b/>
                <w:szCs w:val="24"/>
              </w:rPr>
            </w:pPr>
          </w:p>
          <w:p w:rsidR="00E053B6" w:rsidRDefault="00E053B6" w:rsidP="0047114E">
            <w:pPr>
              <w:tabs>
                <w:tab w:val="left" w:pos="0"/>
              </w:tabs>
              <w:overflowPunct w:val="0"/>
              <w:autoSpaceDE w:val="0"/>
              <w:autoSpaceDN w:val="0"/>
              <w:adjustRightInd w:val="0"/>
              <w:ind w:left="391"/>
              <w:rPr>
                <w:b/>
                <w:szCs w:val="24"/>
              </w:rPr>
            </w:pPr>
          </w:p>
          <w:p w:rsidR="00E053B6" w:rsidRDefault="00E053B6" w:rsidP="0047114E">
            <w:pPr>
              <w:tabs>
                <w:tab w:val="left" w:pos="0"/>
              </w:tabs>
              <w:overflowPunct w:val="0"/>
              <w:autoSpaceDE w:val="0"/>
              <w:autoSpaceDN w:val="0"/>
              <w:adjustRightInd w:val="0"/>
              <w:ind w:left="391"/>
              <w:rPr>
                <w:b/>
                <w:szCs w:val="24"/>
              </w:rPr>
            </w:pPr>
          </w:p>
          <w:p w:rsidR="00E053B6" w:rsidRDefault="00E053B6" w:rsidP="0047114E">
            <w:pPr>
              <w:tabs>
                <w:tab w:val="left" w:pos="0"/>
              </w:tabs>
              <w:overflowPunct w:val="0"/>
              <w:autoSpaceDE w:val="0"/>
              <w:autoSpaceDN w:val="0"/>
              <w:adjustRightInd w:val="0"/>
              <w:ind w:left="391"/>
              <w:rPr>
                <w:b/>
                <w:szCs w:val="24"/>
              </w:rPr>
            </w:pPr>
          </w:p>
          <w:p w:rsidR="00E053B6" w:rsidRPr="00FC05FC" w:rsidRDefault="00E053B6" w:rsidP="0047114E">
            <w:pPr>
              <w:tabs>
                <w:tab w:val="left" w:pos="0"/>
              </w:tabs>
              <w:overflowPunct w:val="0"/>
              <w:autoSpaceDE w:val="0"/>
              <w:autoSpaceDN w:val="0"/>
              <w:adjustRightInd w:val="0"/>
              <w:ind w:left="391"/>
              <w:rPr>
                <w:b/>
                <w:szCs w:val="24"/>
              </w:rPr>
            </w:pPr>
          </w:p>
        </w:tc>
        <w:tc>
          <w:tcPr>
            <w:tcW w:w="1560" w:type="dxa"/>
          </w:tcPr>
          <w:p w:rsidR="00E15BD9" w:rsidRPr="00FC05FC" w:rsidRDefault="00E15BD9" w:rsidP="0047114E">
            <w:pPr>
              <w:tabs>
                <w:tab w:val="left" w:pos="142"/>
              </w:tabs>
              <w:overflowPunct w:val="0"/>
              <w:autoSpaceDE w:val="0"/>
              <w:autoSpaceDN w:val="0"/>
              <w:adjustRightInd w:val="0"/>
              <w:jc w:val="left"/>
              <w:rPr>
                <w:szCs w:val="24"/>
              </w:rPr>
            </w:pPr>
            <w:r w:rsidRPr="00FC05FC">
              <w:rPr>
                <w:szCs w:val="24"/>
              </w:rPr>
              <w:lastRenderedPageBreak/>
              <w:t>MSMT</w:t>
            </w:r>
          </w:p>
        </w:tc>
        <w:tc>
          <w:tcPr>
            <w:tcW w:w="1203" w:type="dxa"/>
          </w:tcPr>
          <w:p w:rsidR="00E15BD9" w:rsidRPr="00FC05FC" w:rsidRDefault="00E15BD9" w:rsidP="0047114E">
            <w:pPr>
              <w:tabs>
                <w:tab w:val="left" w:pos="142"/>
              </w:tabs>
              <w:overflowPunct w:val="0"/>
              <w:autoSpaceDE w:val="0"/>
              <w:autoSpaceDN w:val="0"/>
              <w:adjustRightInd w:val="0"/>
              <w:jc w:val="left"/>
              <w:rPr>
                <w:szCs w:val="24"/>
              </w:rPr>
            </w:pPr>
          </w:p>
        </w:tc>
        <w:tc>
          <w:tcPr>
            <w:tcW w:w="1203" w:type="dxa"/>
          </w:tcPr>
          <w:p w:rsidR="00E15BD9" w:rsidRPr="00FC05FC" w:rsidRDefault="00E15BD9" w:rsidP="0047114E">
            <w:pPr>
              <w:tabs>
                <w:tab w:val="left" w:pos="142"/>
              </w:tabs>
              <w:overflowPunct w:val="0"/>
              <w:autoSpaceDE w:val="0"/>
              <w:autoSpaceDN w:val="0"/>
              <w:adjustRightInd w:val="0"/>
              <w:jc w:val="left"/>
              <w:rPr>
                <w:szCs w:val="24"/>
              </w:rPr>
            </w:pPr>
            <w:r w:rsidRPr="00FC05FC">
              <w:rPr>
                <w:szCs w:val="24"/>
              </w:rPr>
              <w:t>2014</w:t>
            </w:r>
          </w:p>
        </w:tc>
      </w:tr>
      <w:tr w:rsidR="00E15BD9" w:rsidRPr="00FC05FC" w:rsidTr="00E15BD9">
        <w:trPr>
          <w:jc w:val="center"/>
        </w:trPr>
        <w:tc>
          <w:tcPr>
            <w:tcW w:w="763" w:type="dxa"/>
          </w:tcPr>
          <w:p w:rsidR="00E15BD9" w:rsidRPr="00FC05FC" w:rsidRDefault="00E15BD9" w:rsidP="0047114E">
            <w:pPr>
              <w:tabs>
                <w:tab w:val="left" w:pos="-1931"/>
              </w:tabs>
              <w:overflowPunct w:val="0"/>
              <w:autoSpaceDE w:val="0"/>
              <w:autoSpaceDN w:val="0"/>
              <w:adjustRightInd w:val="0"/>
              <w:ind w:left="53"/>
              <w:jc w:val="left"/>
              <w:rPr>
                <w:szCs w:val="24"/>
              </w:rPr>
            </w:pPr>
            <w:r w:rsidRPr="00FC05FC">
              <w:rPr>
                <w:szCs w:val="24"/>
              </w:rPr>
              <w:lastRenderedPageBreak/>
              <w:t>III/2</w:t>
            </w:r>
          </w:p>
        </w:tc>
        <w:tc>
          <w:tcPr>
            <w:tcW w:w="4505" w:type="dxa"/>
          </w:tcPr>
          <w:p w:rsidR="00E15BD9" w:rsidRPr="00FC05FC" w:rsidRDefault="00E15BD9" w:rsidP="0047114E">
            <w:pPr>
              <w:tabs>
                <w:tab w:val="left" w:pos="2"/>
              </w:tabs>
              <w:overflowPunct w:val="0"/>
              <w:autoSpaceDE w:val="0"/>
              <w:autoSpaceDN w:val="0"/>
              <w:adjustRightInd w:val="0"/>
              <w:rPr>
                <w:szCs w:val="24"/>
              </w:rPr>
            </w:pPr>
            <w:r w:rsidRPr="00FC05FC">
              <w:rPr>
                <w:szCs w:val="24"/>
              </w:rPr>
              <w:t>Po zkušenostech z minulých let je potřebné systémo</w:t>
            </w:r>
            <w:r w:rsidR="007E5BD7">
              <w:rPr>
                <w:szCs w:val="24"/>
              </w:rPr>
              <w:t>vě podporovat obory vzdělání, o </w:t>
            </w:r>
            <w:r w:rsidRPr="00FC05FC">
              <w:rPr>
                <w:szCs w:val="24"/>
              </w:rPr>
              <w:t>jejichž výu</w:t>
            </w:r>
            <w:r w:rsidR="007E5BD7">
              <w:rPr>
                <w:szCs w:val="24"/>
              </w:rPr>
              <w:t>ku ze strany žáků není zájem, a </w:t>
            </w:r>
            <w:r w:rsidRPr="00FC05FC">
              <w:rPr>
                <w:szCs w:val="24"/>
              </w:rPr>
              <w:t>u nichž panuje dlouhodobý nesoulad mezi nabídkou a poptávkou na trhu práce jsou z uvedených důvodů ohroženy úplným zmizením z pracovního trhu.</w:t>
            </w:r>
          </w:p>
        </w:tc>
        <w:tc>
          <w:tcPr>
            <w:tcW w:w="6171" w:type="dxa"/>
          </w:tcPr>
          <w:p w:rsidR="00E15BD9" w:rsidRPr="00FC05FC" w:rsidRDefault="00E15BD9" w:rsidP="0047114E">
            <w:pPr>
              <w:tabs>
                <w:tab w:val="left" w:pos="0"/>
              </w:tabs>
              <w:overflowPunct w:val="0"/>
              <w:autoSpaceDE w:val="0"/>
              <w:autoSpaceDN w:val="0"/>
              <w:adjustRightInd w:val="0"/>
              <w:ind w:left="31"/>
              <w:rPr>
                <w:b/>
                <w:szCs w:val="24"/>
              </w:rPr>
            </w:pPr>
            <w:r w:rsidRPr="00FC05FC">
              <w:rPr>
                <w:b/>
                <w:szCs w:val="24"/>
              </w:rPr>
              <w:t>Usilovat o přímou finanční podporu ze stran podnikatelského sektoru a podporovat žáky oborů středního vzdělání, u nichž panuje dlouhodobý nesoulad mezi nabídkou a poptávkou trhu práce a které jsou ohroženy úplným zmizením z pracovního trhu.</w:t>
            </w:r>
          </w:p>
          <w:p w:rsidR="00E664B5" w:rsidRDefault="00E664B5" w:rsidP="0047114E">
            <w:pPr>
              <w:tabs>
                <w:tab w:val="left" w:pos="0"/>
              </w:tabs>
              <w:overflowPunct w:val="0"/>
              <w:autoSpaceDE w:val="0"/>
              <w:autoSpaceDN w:val="0"/>
              <w:adjustRightInd w:val="0"/>
              <w:ind w:left="31"/>
              <w:rPr>
                <w:b/>
                <w:szCs w:val="24"/>
              </w:rPr>
            </w:pPr>
            <w:r w:rsidRPr="00FC05FC">
              <w:rPr>
                <w:b/>
                <w:szCs w:val="24"/>
              </w:rPr>
              <w:t>Vytvořit systém řízen</w:t>
            </w:r>
            <w:r w:rsidR="005B6FD6">
              <w:rPr>
                <w:b/>
                <w:szCs w:val="24"/>
              </w:rPr>
              <w:t>ého naplňování oborů vzdělání s </w:t>
            </w:r>
            <w:r w:rsidRPr="00FC05FC">
              <w:rPr>
                <w:b/>
                <w:szCs w:val="24"/>
              </w:rPr>
              <w:t>výlučným postavením v rámci celé ČR.</w:t>
            </w:r>
          </w:p>
          <w:p w:rsidR="00E053B6" w:rsidRPr="00FC05FC" w:rsidRDefault="00E053B6" w:rsidP="0047114E">
            <w:pPr>
              <w:tabs>
                <w:tab w:val="left" w:pos="0"/>
              </w:tabs>
              <w:overflowPunct w:val="0"/>
              <w:autoSpaceDE w:val="0"/>
              <w:autoSpaceDN w:val="0"/>
              <w:adjustRightInd w:val="0"/>
              <w:ind w:left="31"/>
              <w:rPr>
                <w:b/>
                <w:szCs w:val="24"/>
              </w:rPr>
            </w:pPr>
          </w:p>
        </w:tc>
        <w:tc>
          <w:tcPr>
            <w:tcW w:w="1560" w:type="dxa"/>
          </w:tcPr>
          <w:p w:rsidR="00E15BD9" w:rsidRPr="00FC05FC" w:rsidRDefault="00E15BD9" w:rsidP="0047114E">
            <w:pPr>
              <w:tabs>
                <w:tab w:val="left" w:pos="142"/>
              </w:tabs>
              <w:overflowPunct w:val="0"/>
              <w:autoSpaceDE w:val="0"/>
              <w:autoSpaceDN w:val="0"/>
              <w:adjustRightInd w:val="0"/>
              <w:jc w:val="left"/>
              <w:rPr>
                <w:szCs w:val="24"/>
              </w:rPr>
            </w:pPr>
            <w:r w:rsidRPr="00FC05FC">
              <w:rPr>
                <w:szCs w:val="24"/>
              </w:rPr>
              <w:t>Kraje</w:t>
            </w:r>
            <w:r w:rsidR="00DE50D6" w:rsidRPr="00FC05FC">
              <w:rPr>
                <w:szCs w:val="24"/>
              </w:rPr>
              <w:t>, zřizovatel</w:t>
            </w:r>
            <w:r w:rsidR="004B4268">
              <w:rPr>
                <w:szCs w:val="24"/>
              </w:rPr>
              <w:t xml:space="preserve">é </w:t>
            </w:r>
            <w:r w:rsidR="00DE50D6" w:rsidRPr="00FC05FC">
              <w:rPr>
                <w:szCs w:val="24"/>
              </w:rPr>
              <w:t>středních škol</w:t>
            </w:r>
            <w:r w:rsidRPr="00FC05FC">
              <w:rPr>
                <w:szCs w:val="24"/>
              </w:rPr>
              <w:t xml:space="preserve"> </w:t>
            </w:r>
          </w:p>
        </w:tc>
        <w:tc>
          <w:tcPr>
            <w:tcW w:w="1203" w:type="dxa"/>
          </w:tcPr>
          <w:p w:rsidR="00E15BD9" w:rsidRPr="00FC05FC" w:rsidRDefault="00CB191C" w:rsidP="0047114E">
            <w:pPr>
              <w:tabs>
                <w:tab w:val="left" w:pos="142"/>
              </w:tabs>
              <w:overflowPunct w:val="0"/>
              <w:autoSpaceDE w:val="0"/>
              <w:autoSpaceDN w:val="0"/>
              <w:adjustRightInd w:val="0"/>
              <w:jc w:val="left"/>
              <w:rPr>
                <w:szCs w:val="24"/>
              </w:rPr>
            </w:pPr>
            <w:r w:rsidRPr="008A3EC9">
              <w:rPr>
                <w:szCs w:val="24"/>
              </w:rPr>
              <w:t>HK ČR</w:t>
            </w:r>
          </w:p>
        </w:tc>
        <w:tc>
          <w:tcPr>
            <w:tcW w:w="1203" w:type="dxa"/>
          </w:tcPr>
          <w:p w:rsidR="00E15BD9" w:rsidRPr="00FC05FC" w:rsidRDefault="00E15BD9" w:rsidP="0047114E">
            <w:pPr>
              <w:tabs>
                <w:tab w:val="left" w:pos="142"/>
              </w:tabs>
              <w:overflowPunct w:val="0"/>
              <w:autoSpaceDE w:val="0"/>
              <w:autoSpaceDN w:val="0"/>
              <w:adjustRightInd w:val="0"/>
              <w:jc w:val="left"/>
              <w:rPr>
                <w:szCs w:val="24"/>
              </w:rPr>
            </w:pPr>
            <w:r w:rsidRPr="00FC05FC">
              <w:rPr>
                <w:szCs w:val="24"/>
              </w:rPr>
              <w:t>2013 a průběžně</w:t>
            </w:r>
          </w:p>
        </w:tc>
      </w:tr>
    </w:tbl>
    <w:p w:rsidR="0084690E" w:rsidRDefault="0084690E" w:rsidP="0047114E">
      <w:pPr>
        <w:rPr>
          <w:szCs w:val="24"/>
        </w:rPr>
      </w:pPr>
    </w:p>
    <w:p w:rsidR="00E053B6" w:rsidRDefault="00E053B6" w:rsidP="0047114E">
      <w:pPr>
        <w:rPr>
          <w:szCs w:val="24"/>
        </w:rPr>
      </w:pPr>
    </w:p>
    <w:p w:rsidR="00E053B6" w:rsidRDefault="00E053B6" w:rsidP="0047114E">
      <w:pPr>
        <w:rPr>
          <w:szCs w:val="24"/>
        </w:rPr>
      </w:pPr>
    </w:p>
    <w:p w:rsidR="00E053B6" w:rsidRDefault="00E053B6" w:rsidP="0047114E">
      <w:pPr>
        <w:rPr>
          <w:szCs w:val="24"/>
        </w:rPr>
      </w:pPr>
    </w:p>
    <w:p w:rsidR="00E053B6" w:rsidRDefault="00E053B6" w:rsidP="0047114E">
      <w:pPr>
        <w:rPr>
          <w:szCs w:val="24"/>
        </w:rPr>
      </w:pPr>
    </w:p>
    <w:p w:rsidR="00E053B6" w:rsidRDefault="00E053B6" w:rsidP="0047114E">
      <w:pPr>
        <w:rPr>
          <w:szCs w:val="24"/>
        </w:rPr>
      </w:pPr>
    </w:p>
    <w:p w:rsidR="00E053B6" w:rsidRPr="00FC05FC" w:rsidRDefault="00E053B6" w:rsidP="0047114E">
      <w:pPr>
        <w:rPr>
          <w:szCs w:val="24"/>
        </w:rPr>
      </w:pPr>
    </w:p>
    <w:p w:rsidR="0084690E" w:rsidRPr="00FC05FC" w:rsidRDefault="00493702" w:rsidP="0047114E">
      <w:pPr>
        <w:ind w:left="426" w:hanging="426"/>
        <w:rPr>
          <w:b/>
          <w:szCs w:val="24"/>
        </w:rPr>
      </w:pPr>
      <w:r w:rsidRPr="00FC05FC">
        <w:rPr>
          <w:b/>
          <w:szCs w:val="24"/>
        </w:rPr>
        <w:lastRenderedPageBreak/>
        <w:t>IV. Z</w:t>
      </w:r>
      <w:r w:rsidR="00FA568B" w:rsidRPr="00FC05FC">
        <w:rPr>
          <w:b/>
          <w:szCs w:val="24"/>
        </w:rPr>
        <w:t xml:space="preserve">lepšovat </w:t>
      </w:r>
      <w:r w:rsidRPr="00FC05FC">
        <w:rPr>
          <w:b/>
          <w:szCs w:val="24"/>
        </w:rPr>
        <w:t>podmínky pro spolupráci škol, zřizovatelů škol, zaměstnavatelů a dalších subjektů, které se podílejí na procesu odborného vzdělávání, včetně jejich motivace, a odstraňovat bariéry této spolupráce.</w:t>
      </w:r>
    </w:p>
    <w:p w:rsidR="0084690E" w:rsidRPr="00FC05FC" w:rsidRDefault="00493702" w:rsidP="0047114E">
      <w:pPr>
        <w:pStyle w:val="Odstavecseseznamem"/>
        <w:numPr>
          <w:ilvl w:val="0"/>
          <w:numId w:val="15"/>
        </w:numPr>
        <w:spacing w:after="0" w:line="240" w:lineRule="auto"/>
        <w:ind w:left="426" w:hanging="426"/>
        <w:jc w:val="both"/>
        <w:rPr>
          <w:rFonts w:ascii="Times New Roman" w:hAnsi="Times New Roman"/>
          <w:sz w:val="24"/>
          <w:szCs w:val="24"/>
        </w:rPr>
      </w:pPr>
      <w:r w:rsidRPr="00FC05FC">
        <w:rPr>
          <w:rFonts w:ascii="Times New Roman" w:hAnsi="Times New Roman"/>
          <w:sz w:val="24"/>
          <w:szCs w:val="24"/>
        </w:rPr>
        <w:t>Změnou zákona č. 586/1992 Sb., o daních z příjmů, ve znění pozdějších předpisů motivova</w:t>
      </w:r>
      <w:r w:rsidR="00C140AB">
        <w:rPr>
          <w:rFonts w:ascii="Times New Roman" w:hAnsi="Times New Roman"/>
          <w:sz w:val="24"/>
          <w:szCs w:val="24"/>
        </w:rPr>
        <w:t>t zaměstnavatele, kteří se podílejí</w:t>
      </w:r>
      <w:r w:rsidRPr="00FC05FC">
        <w:rPr>
          <w:rFonts w:ascii="Times New Roman" w:hAnsi="Times New Roman"/>
          <w:sz w:val="24"/>
          <w:szCs w:val="24"/>
        </w:rPr>
        <w:t xml:space="preserve"> na základě smluv o spolupráci se školami </w:t>
      </w:r>
      <w:r w:rsidR="00514D4D" w:rsidRPr="00FC05FC">
        <w:rPr>
          <w:rFonts w:ascii="Times New Roman" w:hAnsi="Times New Roman"/>
          <w:sz w:val="24"/>
          <w:szCs w:val="24"/>
        </w:rPr>
        <w:t>na</w:t>
      </w:r>
      <w:r w:rsidRPr="00FC05FC">
        <w:rPr>
          <w:rFonts w:ascii="Times New Roman" w:hAnsi="Times New Roman"/>
          <w:sz w:val="24"/>
          <w:szCs w:val="24"/>
        </w:rPr>
        <w:t xml:space="preserve"> zajištění praktického vyučování, zohledněním uznatelných výdajů.</w:t>
      </w:r>
    </w:p>
    <w:p w:rsidR="0084690E" w:rsidRPr="00FC05FC" w:rsidRDefault="00493702" w:rsidP="0047114E">
      <w:pPr>
        <w:pStyle w:val="Odstavecseseznamem"/>
        <w:numPr>
          <w:ilvl w:val="0"/>
          <w:numId w:val="15"/>
        </w:numPr>
        <w:spacing w:after="0" w:line="240" w:lineRule="auto"/>
        <w:ind w:left="426" w:hanging="426"/>
        <w:jc w:val="both"/>
        <w:rPr>
          <w:rFonts w:ascii="Times New Roman" w:hAnsi="Times New Roman"/>
          <w:sz w:val="24"/>
          <w:szCs w:val="24"/>
        </w:rPr>
      </w:pPr>
      <w:r w:rsidRPr="00FC05FC">
        <w:rPr>
          <w:rFonts w:ascii="Times New Roman" w:hAnsi="Times New Roman"/>
          <w:sz w:val="24"/>
          <w:szCs w:val="24"/>
        </w:rPr>
        <w:t>Odborné vzdělání podporovat pomocí dotačních fondů a rozvojových programů MŠMT.</w:t>
      </w:r>
    </w:p>
    <w:p w:rsidR="0084690E" w:rsidRPr="00FC05FC" w:rsidRDefault="00493702" w:rsidP="0047114E">
      <w:pPr>
        <w:pStyle w:val="Odstavecseseznamem"/>
        <w:numPr>
          <w:ilvl w:val="0"/>
          <w:numId w:val="15"/>
        </w:numPr>
        <w:spacing w:after="0" w:line="240" w:lineRule="auto"/>
        <w:ind w:left="426" w:hanging="426"/>
        <w:jc w:val="both"/>
        <w:rPr>
          <w:rFonts w:ascii="Times New Roman" w:hAnsi="Times New Roman"/>
          <w:sz w:val="24"/>
          <w:szCs w:val="24"/>
        </w:rPr>
      </w:pPr>
      <w:r w:rsidRPr="00FC05FC">
        <w:rPr>
          <w:rFonts w:ascii="Times New Roman" w:hAnsi="Times New Roman"/>
          <w:sz w:val="24"/>
          <w:szCs w:val="24"/>
        </w:rPr>
        <w:t xml:space="preserve">Podporovat uzavírání sektorových dohod ve všech oblastech činnosti. </w:t>
      </w:r>
    </w:p>
    <w:p w:rsidR="0084690E" w:rsidRDefault="00493702" w:rsidP="0047114E">
      <w:pPr>
        <w:pStyle w:val="Odstavecseseznamem"/>
        <w:numPr>
          <w:ilvl w:val="0"/>
          <w:numId w:val="15"/>
        </w:numPr>
        <w:spacing w:after="0" w:line="240" w:lineRule="auto"/>
        <w:ind w:left="426" w:hanging="426"/>
        <w:jc w:val="both"/>
        <w:rPr>
          <w:rFonts w:ascii="Times New Roman" w:hAnsi="Times New Roman"/>
          <w:sz w:val="24"/>
          <w:szCs w:val="24"/>
        </w:rPr>
      </w:pPr>
      <w:r w:rsidRPr="00FC05FC">
        <w:rPr>
          <w:rFonts w:ascii="Times New Roman" w:hAnsi="Times New Roman"/>
          <w:sz w:val="24"/>
          <w:szCs w:val="24"/>
        </w:rPr>
        <w:t>Zajistit vzájemnou informovanost zaměstnavatelů o aktuálních otázkách odborného vzdělávání v legislativní a nelegislativní oblasti na straně jedné a škol o možnostech konání praktického vyučování na pracovištích zaměstnavatelů</w:t>
      </w:r>
      <w:r w:rsidR="00995E2B" w:rsidRPr="00FC05FC">
        <w:rPr>
          <w:rFonts w:ascii="Times New Roman" w:hAnsi="Times New Roman"/>
          <w:sz w:val="24"/>
          <w:szCs w:val="24"/>
        </w:rPr>
        <w:t xml:space="preserve"> na straně druhé.</w:t>
      </w:r>
    </w:p>
    <w:p w:rsidR="00E053B6" w:rsidRPr="00FC05FC" w:rsidRDefault="00E053B6" w:rsidP="00E053B6">
      <w:pPr>
        <w:pStyle w:val="Odstavecseseznamem"/>
        <w:spacing w:after="0" w:line="240" w:lineRule="auto"/>
        <w:ind w:left="426"/>
        <w:jc w:val="both"/>
        <w:rPr>
          <w:rFonts w:ascii="Times New Roman" w:hAnsi="Times New Roman"/>
          <w:sz w:val="24"/>
          <w:szCs w:val="24"/>
        </w:rPr>
      </w:pPr>
    </w:p>
    <w:tbl>
      <w:tblPr>
        <w:tblW w:w="15475" w:type="dxa"/>
        <w:jc w:val="center"/>
        <w:tblInd w:w="-1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4502"/>
        <w:gridCol w:w="6174"/>
        <w:gridCol w:w="1524"/>
        <w:gridCol w:w="1316"/>
        <w:gridCol w:w="1196"/>
      </w:tblGrid>
      <w:tr w:rsidR="009346DB" w:rsidRPr="00FC05FC" w:rsidTr="004E2F2A">
        <w:trPr>
          <w:jc w:val="center"/>
        </w:trPr>
        <w:tc>
          <w:tcPr>
            <w:tcW w:w="763" w:type="dxa"/>
            <w:tcBorders>
              <w:top w:val="single" w:sz="4" w:space="0" w:color="auto"/>
              <w:left w:val="single" w:sz="4" w:space="0" w:color="auto"/>
              <w:bottom w:val="single" w:sz="4" w:space="0" w:color="auto"/>
              <w:right w:val="single" w:sz="4" w:space="0" w:color="auto"/>
            </w:tcBorders>
          </w:tcPr>
          <w:p w:rsidR="009346DB" w:rsidRPr="00FC05FC" w:rsidRDefault="009346DB" w:rsidP="0047114E">
            <w:pPr>
              <w:tabs>
                <w:tab w:val="left" w:pos="-1073"/>
              </w:tabs>
              <w:overflowPunct w:val="0"/>
              <w:autoSpaceDE w:val="0"/>
              <w:autoSpaceDN w:val="0"/>
              <w:adjustRightInd w:val="0"/>
              <w:ind w:left="62" w:right="-82"/>
              <w:jc w:val="left"/>
              <w:rPr>
                <w:b/>
                <w:szCs w:val="24"/>
              </w:rPr>
            </w:pPr>
            <w:r w:rsidRPr="00FC05FC">
              <w:rPr>
                <w:b/>
                <w:szCs w:val="24"/>
              </w:rPr>
              <w:t>Pořadové číslo</w:t>
            </w:r>
          </w:p>
        </w:tc>
        <w:tc>
          <w:tcPr>
            <w:tcW w:w="4502" w:type="dxa"/>
            <w:tcBorders>
              <w:top w:val="single" w:sz="4" w:space="0" w:color="auto"/>
              <w:left w:val="single" w:sz="4" w:space="0" w:color="auto"/>
              <w:bottom w:val="single" w:sz="4" w:space="0" w:color="auto"/>
              <w:right w:val="single" w:sz="4" w:space="0" w:color="auto"/>
            </w:tcBorders>
            <w:vAlign w:val="center"/>
          </w:tcPr>
          <w:p w:rsidR="009346DB" w:rsidRPr="00FC05FC" w:rsidRDefault="009346DB" w:rsidP="0047114E">
            <w:pPr>
              <w:tabs>
                <w:tab w:val="left" w:pos="142"/>
              </w:tabs>
              <w:overflowPunct w:val="0"/>
              <w:autoSpaceDE w:val="0"/>
              <w:autoSpaceDN w:val="0"/>
              <w:adjustRightInd w:val="0"/>
              <w:jc w:val="center"/>
              <w:rPr>
                <w:b/>
                <w:szCs w:val="24"/>
              </w:rPr>
            </w:pPr>
            <w:r w:rsidRPr="00FC05FC">
              <w:rPr>
                <w:b/>
                <w:szCs w:val="24"/>
              </w:rPr>
              <w:t>Obsah</w:t>
            </w:r>
          </w:p>
        </w:tc>
        <w:tc>
          <w:tcPr>
            <w:tcW w:w="6174" w:type="dxa"/>
            <w:tcBorders>
              <w:top w:val="single" w:sz="4" w:space="0" w:color="auto"/>
              <w:left w:val="single" w:sz="4" w:space="0" w:color="auto"/>
              <w:bottom w:val="single" w:sz="4" w:space="0" w:color="auto"/>
              <w:right w:val="single" w:sz="4" w:space="0" w:color="auto"/>
            </w:tcBorders>
            <w:vAlign w:val="center"/>
          </w:tcPr>
          <w:p w:rsidR="009346DB" w:rsidRPr="00FC05FC" w:rsidRDefault="009346DB" w:rsidP="0047114E">
            <w:pPr>
              <w:tabs>
                <w:tab w:val="left" w:pos="142"/>
              </w:tabs>
              <w:overflowPunct w:val="0"/>
              <w:autoSpaceDE w:val="0"/>
              <w:autoSpaceDN w:val="0"/>
              <w:adjustRightInd w:val="0"/>
              <w:jc w:val="center"/>
              <w:rPr>
                <w:b/>
                <w:szCs w:val="24"/>
              </w:rPr>
            </w:pPr>
            <w:r w:rsidRPr="00FC05FC">
              <w:rPr>
                <w:b/>
                <w:szCs w:val="24"/>
              </w:rPr>
              <w:t>Návrh opatření</w:t>
            </w:r>
          </w:p>
        </w:tc>
        <w:tc>
          <w:tcPr>
            <w:tcW w:w="1524" w:type="dxa"/>
            <w:tcBorders>
              <w:top w:val="single" w:sz="4" w:space="0" w:color="auto"/>
              <w:left w:val="single" w:sz="4" w:space="0" w:color="auto"/>
              <w:bottom w:val="single" w:sz="4" w:space="0" w:color="auto"/>
              <w:right w:val="single" w:sz="4" w:space="0" w:color="auto"/>
            </w:tcBorders>
            <w:vAlign w:val="center"/>
          </w:tcPr>
          <w:p w:rsidR="009346DB" w:rsidRPr="00FC05FC" w:rsidRDefault="009346DB" w:rsidP="0047114E">
            <w:pPr>
              <w:tabs>
                <w:tab w:val="left" w:pos="142"/>
              </w:tabs>
              <w:overflowPunct w:val="0"/>
              <w:autoSpaceDE w:val="0"/>
              <w:autoSpaceDN w:val="0"/>
              <w:adjustRightInd w:val="0"/>
              <w:jc w:val="center"/>
              <w:rPr>
                <w:b/>
                <w:szCs w:val="24"/>
              </w:rPr>
            </w:pPr>
            <w:r w:rsidRPr="00FC05FC">
              <w:rPr>
                <w:b/>
                <w:szCs w:val="24"/>
              </w:rPr>
              <w:t>Zodpovídá</w:t>
            </w:r>
          </w:p>
        </w:tc>
        <w:tc>
          <w:tcPr>
            <w:tcW w:w="1316" w:type="dxa"/>
            <w:tcBorders>
              <w:top w:val="single" w:sz="4" w:space="0" w:color="auto"/>
              <w:left w:val="single" w:sz="4" w:space="0" w:color="auto"/>
              <w:bottom w:val="single" w:sz="4" w:space="0" w:color="auto"/>
              <w:right w:val="single" w:sz="4" w:space="0" w:color="auto"/>
            </w:tcBorders>
            <w:vAlign w:val="center"/>
          </w:tcPr>
          <w:p w:rsidR="00F83106" w:rsidRPr="00FC05FC" w:rsidRDefault="009346DB" w:rsidP="0047114E">
            <w:pPr>
              <w:tabs>
                <w:tab w:val="left" w:pos="-5105"/>
              </w:tabs>
              <w:overflowPunct w:val="0"/>
              <w:autoSpaceDE w:val="0"/>
              <w:autoSpaceDN w:val="0"/>
              <w:adjustRightInd w:val="0"/>
              <w:ind w:left="-285" w:right="-144"/>
              <w:jc w:val="center"/>
              <w:rPr>
                <w:b/>
                <w:szCs w:val="24"/>
              </w:rPr>
            </w:pPr>
            <w:r w:rsidRPr="00FC05FC">
              <w:rPr>
                <w:b/>
                <w:szCs w:val="24"/>
              </w:rPr>
              <w:t>Ve</w:t>
            </w:r>
          </w:p>
          <w:p w:rsidR="009346DB" w:rsidRPr="00FC05FC" w:rsidRDefault="009346DB" w:rsidP="0047114E">
            <w:pPr>
              <w:tabs>
                <w:tab w:val="left" w:pos="-5105"/>
              </w:tabs>
              <w:overflowPunct w:val="0"/>
              <w:autoSpaceDE w:val="0"/>
              <w:autoSpaceDN w:val="0"/>
              <w:adjustRightInd w:val="0"/>
              <w:ind w:left="-285" w:right="-144"/>
              <w:jc w:val="center"/>
              <w:rPr>
                <w:b/>
                <w:szCs w:val="24"/>
              </w:rPr>
            </w:pPr>
            <w:r w:rsidRPr="00FC05FC">
              <w:rPr>
                <w:b/>
                <w:szCs w:val="24"/>
              </w:rPr>
              <w:t xml:space="preserve"> spolupráci</w:t>
            </w:r>
          </w:p>
        </w:tc>
        <w:tc>
          <w:tcPr>
            <w:tcW w:w="1196" w:type="dxa"/>
            <w:tcBorders>
              <w:top w:val="single" w:sz="4" w:space="0" w:color="auto"/>
              <w:left w:val="single" w:sz="4" w:space="0" w:color="auto"/>
              <w:bottom w:val="single" w:sz="4" w:space="0" w:color="auto"/>
              <w:right w:val="single" w:sz="4" w:space="0" w:color="auto"/>
            </w:tcBorders>
            <w:vAlign w:val="center"/>
          </w:tcPr>
          <w:p w:rsidR="009346DB" w:rsidRPr="00FC05FC" w:rsidRDefault="009346DB" w:rsidP="0047114E">
            <w:pPr>
              <w:tabs>
                <w:tab w:val="left" w:pos="142"/>
              </w:tabs>
              <w:overflowPunct w:val="0"/>
              <w:autoSpaceDE w:val="0"/>
              <w:autoSpaceDN w:val="0"/>
              <w:adjustRightInd w:val="0"/>
              <w:jc w:val="center"/>
              <w:rPr>
                <w:b/>
                <w:szCs w:val="24"/>
              </w:rPr>
            </w:pPr>
            <w:r w:rsidRPr="00FC05FC">
              <w:rPr>
                <w:b/>
                <w:szCs w:val="24"/>
              </w:rPr>
              <w:t>Termín</w:t>
            </w:r>
          </w:p>
        </w:tc>
      </w:tr>
      <w:tr w:rsidR="009346DB" w:rsidRPr="00FC05FC" w:rsidTr="004E2F2A">
        <w:trPr>
          <w:jc w:val="center"/>
        </w:trPr>
        <w:tc>
          <w:tcPr>
            <w:tcW w:w="763" w:type="dxa"/>
          </w:tcPr>
          <w:p w:rsidR="009346DB" w:rsidRPr="00FC05FC" w:rsidRDefault="009346DB" w:rsidP="0047114E">
            <w:pPr>
              <w:tabs>
                <w:tab w:val="left" w:pos="-1931"/>
              </w:tabs>
              <w:overflowPunct w:val="0"/>
              <w:autoSpaceDE w:val="0"/>
              <w:autoSpaceDN w:val="0"/>
              <w:adjustRightInd w:val="0"/>
              <w:ind w:left="53"/>
              <w:jc w:val="left"/>
              <w:rPr>
                <w:szCs w:val="24"/>
              </w:rPr>
            </w:pPr>
            <w:r w:rsidRPr="00FC05FC">
              <w:rPr>
                <w:szCs w:val="24"/>
              </w:rPr>
              <w:t>IV/1</w:t>
            </w:r>
          </w:p>
        </w:tc>
        <w:tc>
          <w:tcPr>
            <w:tcW w:w="4502" w:type="dxa"/>
          </w:tcPr>
          <w:p w:rsidR="009346DB" w:rsidRDefault="009346DB" w:rsidP="0047114E">
            <w:pPr>
              <w:tabs>
                <w:tab w:val="left" w:pos="2"/>
              </w:tabs>
              <w:overflowPunct w:val="0"/>
              <w:autoSpaceDE w:val="0"/>
              <w:autoSpaceDN w:val="0"/>
              <w:adjustRightInd w:val="0"/>
              <w:rPr>
                <w:szCs w:val="24"/>
              </w:rPr>
            </w:pPr>
            <w:r w:rsidRPr="00FC05FC">
              <w:rPr>
                <w:szCs w:val="24"/>
              </w:rPr>
              <w:t>Zástupci vybraných resortů, zaměstnavatelů, krajů a asociací škol se shodli na požadavku, aby se v příslušných ustanov</w:t>
            </w:r>
            <w:r w:rsidR="005B6FD6">
              <w:rPr>
                <w:szCs w:val="24"/>
              </w:rPr>
              <w:t>eních zákona č. 586/1992 Sb., o </w:t>
            </w:r>
            <w:r w:rsidRPr="00FC05FC">
              <w:rPr>
                <w:szCs w:val="24"/>
              </w:rPr>
              <w:t>daních z příjmů, ve znění pozdějších předpisů (zákon Ministerstva financí), zaměstnavatelům, kteří se prokazatelně podíl</w:t>
            </w:r>
            <w:r w:rsidR="00C140AB">
              <w:rPr>
                <w:szCs w:val="24"/>
              </w:rPr>
              <w:t>ejí</w:t>
            </w:r>
            <w:r w:rsidRPr="00FC05FC">
              <w:rPr>
                <w:szCs w:val="24"/>
              </w:rPr>
              <w:t xml:space="preserve"> na základě smluv o spolupráci se školami při zajištění praktického vyučování, zohlednily uznatelné výdaje, pokud tyto výdaje není povinen uhradit stát či zřizovatel. Cílem uvedeného opatření je motivace zaměstnavatelů při zajištění praktick</w:t>
            </w:r>
            <w:r w:rsidR="005B6FD6">
              <w:rPr>
                <w:szCs w:val="24"/>
              </w:rPr>
              <w:t>ého vyučování pro žáky škol v </w:t>
            </w:r>
            <w:r w:rsidRPr="00FC05FC">
              <w:rPr>
                <w:szCs w:val="24"/>
              </w:rPr>
              <w:t xml:space="preserve">oborech středního vzdělávání, odborné praxe v oborech vyššího odborného vzdělávání, proškolování učitelů odborných předmětů a praktického vyučování a při poskytování materiálně technické podpory. </w:t>
            </w:r>
          </w:p>
          <w:p w:rsidR="00E053B6" w:rsidRPr="00FC05FC" w:rsidRDefault="00E053B6" w:rsidP="0047114E">
            <w:pPr>
              <w:tabs>
                <w:tab w:val="left" w:pos="2"/>
              </w:tabs>
              <w:overflowPunct w:val="0"/>
              <w:autoSpaceDE w:val="0"/>
              <w:autoSpaceDN w:val="0"/>
              <w:adjustRightInd w:val="0"/>
              <w:rPr>
                <w:szCs w:val="24"/>
              </w:rPr>
            </w:pPr>
          </w:p>
        </w:tc>
        <w:tc>
          <w:tcPr>
            <w:tcW w:w="6174" w:type="dxa"/>
          </w:tcPr>
          <w:p w:rsidR="009346DB" w:rsidRPr="00FC05FC" w:rsidRDefault="009346DB" w:rsidP="00C140AB">
            <w:pPr>
              <w:tabs>
                <w:tab w:val="left" w:pos="0"/>
              </w:tabs>
              <w:overflowPunct w:val="0"/>
              <w:autoSpaceDE w:val="0"/>
              <w:autoSpaceDN w:val="0"/>
              <w:adjustRightInd w:val="0"/>
              <w:ind w:left="31"/>
              <w:rPr>
                <w:b/>
                <w:szCs w:val="24"/>
              </w:rPr>
            </w:pPr>
            <w:r w:rsidRPr="00FC05FC">
              <w:rPr>
                <w:b/>
                <w:szCs w:val="24"/>
              </w:rPr>
              <w:t>Novelizovat zákon č. 586/</w:t>
            </w:r>
            <w:r w:rsidR="005B6FD6">
              <w:rPr>
                <w:b/>
                <w:szCs w:val="24"/>
              </w:rPr>
              <w:t>1992 Sb., o daních z příjmů, ve </w:t>
            </w:r>
            <w:r w:rsidRPr="00FC05FC">
              <w:rPr>
                <w:b/>
                <w:szCs w:val="24"/>
              </w:rPr>
              <w:t xml:space="preserve">znění pozdějších předpisů, ošetřit přímé i nepřímé financování středního a vyššího odborného vzdělávání ze strany zaměstnavatelů </w:t>
            </w:r>
            <w:r w:rsidR="00C140AB">
              <w:rPr>
                <w:b/>
                <w:szCs w:val="24"/>
              </w:rPr>
              <w:t xml:space="preserve">a zohlednit </w:t>
            </w:r>
            <w:r w:rsidR="00C140AB" w:rsidRPr="00FC05FC">
              <w:rPr>
                <w:b/>
                <w:szCs w:val="24"/>
              </w:rPr>
              <w:t xml:space="preserve">přímé i nepřímé financování </w:t>
            </w:r>
            <w:r w:rsidR="00C140AB">
              <w:rPr>
                <w:b/>
                <w:szCs w:val="24"/>
              </w:rPr>
              <w:t>jako uznatelné</w:t>
            </w:r>
            <w:r w:rsidRPr="00FC05FC">
              <w:rPr>
                <w:b/>
                <w:szCs w:val="24"/>
              </w:rPr>
              <w:t xml:space="preserve"> výdaje v příslušných ustanoveních zákona, pokud tyto výdaje není povinen uhradit stát či zřizovatel. </w:t>
            </w:r>
          </w:p>
        </w:tc>
        <w:tc>
          <w:tcPr>
            <w:tcW w:w="1524" w:type="dxa"/>
          </w:tcPr>
          <w:p w:rsidR="009346DB" w:rsidRPr="00FC05FC" w:rsidRDefault="009346DB" w:rsidP="0047114E">
            <w:pPr>
              <w:tabs>
                <w:tab w:val="left" w:pos="142"/>
              </w:tabs>
              <w:overflowPunct w:val="0"/>
              <w:autoSpaceDE w:val="0"/>
              <w:autoSpaceDN w:val="0"/>
              <w:adjustRightInd w:val="0"/>
              <w:jc w:val="left"/>
              <w:rPr>
                <w:szCs w:val="24"/>
              </w:rPr>
            </w:pPr>
            <w:r w:rsidRPr="00FC05FC">
              <w:rPr>
                <w:szCs w:val="24"/>
              </w:rPr>
              <w:t>MF</w:t>
            </w:r>
          </w:p>
        </w:tc>
        <w:tc>
          <w:tcPr>
            <w:tcW w:w="1316" w:type="dxa"/>
          </w:tcPr>
          <w:p w:rsidR="009346DB" w:rsidRPr="00FC05FC" w:rsidRDefault="0010632D" w:rsidP="0047114E">
            <w:pPr>
              <w:tabs>
                <w:tab w:val="left" w:pos="142"/>
              </w:tabs>
              <w:overflowPunct w:val="0"/>
              <w:autoSpaceDE w:val="0"/>
              <w:autoSpaceDN w:val="0"/>
              <w:adjustRightInd w:val="0"/>
              <w:jc w:val="left"/>
              <w:rPr>
                <w:szCs w:val="24"/>
              </w:rPr>
            </w:pPr>
            <w:r w:rsidRPr="00FC05FC">
              <w:rPr>
                <w:szCs w:val="24"/>
              </w:rPr>
              <w:t>MŠMT, MPO, M</w:t>
            </w:r>
            <w:r w:rsidR="00022A5F" w:rsidRPr="00FC05FC">
              <w:rPr>
                <w:szCs w:val="24"/>
              </w:rPr>
              <w:t>Z</w:t>
            </w:r>
            <w:r w:rsidRPr="00FC05FC">
              <w:rPr>
                <w:szCs w:val="24"/>
              </w:rPr>
              <w:t>e,</w:t>
            </w:r>
          </w:p>
        </w:tc>
        <w:tc>
          <w:tcPr>
            <w:tcW w:w="1196" w:type="dxa"/>
          </w:tcPr>
          <w:p w:rsidR="009346DB" w:rsidRPr="00FC05FC" w:rsidRDefault="009346DB" w:rsidP="0047114E">
            <w:pPr>
              <w:tabs>
                <w:tab w:val="left" w:pos="142"/>
              </w:tabs>
              <w:overflowPunct w:val="0"/>
              <w:autoSpaceDE w:val="0"/>
              <w:autoSpaceDN w:val="0"/>
              <w:adjustRightInd w:val="0"/>
              <w:jc w:val="left"/>
              <w:rPr>
                <w:szCs w:val="24"/>
              </w:rPr>
            </w:pPr>
            <w:r w:rsidRPr="00FC05FC">
              <w:rPr>
                <w:szCs w:val="24"/>
              </w:rPr>
              <w:t>2014</w:t>
            </w:r>
          </w:p>
        </w:tc>
      </w:tr>
      <w:tr w:rsidR="009346DB" w:rsidRPr="00FC05FC" w:rsidTr="004E2F2A">
        <w:trPr>
          <w:jc w:val="center"/>
        </w:trPr>
        <w:tc>
          <w:tcPr>
            <w:tcW w:w="763" w:type="dxa"/>
          </w:tcPr>
          <w:p w:rsidR="009346DB" w:rsidRPr="00FC05FC" w:rsidRDefault="009346DB" w:rsidP="0047114E">
            <w:pPr>
              <w:tabs>
                <w:tab w:val="left" w:pos="-1931"/>
              </w:tabs>
              <w:overflowPunct w:val="0"/>
              <w:autoSpaceDE w:val="0"/>
              <w:autoSpaceDN w:val="0"/>
              <w:adjustRightInd w:val="0"/>
              <w:ind w:left="53"/>
              <w:jc w:val="left"/>
              <w:rPr>
                <w:szCs w:val="24"/>
              </w:rPr>
            </w:pPr>
            <w:r w:rsidRPr="00FC05FC">
              <w:rPr>
                <w:szCs w:val="24"/>
              </w:rPr>
              <w:lastRenderedPageBreak/>
              <w:t>IV/2</w:t>
            </w:r>
          </w:p>
        </w:tc>
        <w:tc>
          <w:tcPr>
            <w:tcW w:w="4502" w:type="dxa"/>
          </w:tcPr>
          <w:p w:rsidR="009346DB" w:rsidRPr="00FC05FC" w:rsidRDefault="009346DB" w:rsidP="005B6FD6">
            <w:pPr>
              <w:tabs>
                <w:tab w:val="left" w:pos="2"/>
              </w:tabs>
              <w:overflowPunct w:val="0"/>
              <w:autoSpaceDE w:val="0"/>
              <w:autoSpaceDN w:val="0"/>
              <w:adjustRightInd w:val="0"/>
              <w:rPr>
                <w:szCs w:val="24"/>
              </w:rPr>
            </w:pPr>
            <w:r w:rsidRPr="00FC05FC">
              <w:rPr>
                <w:szCs w:val="24"/>
              </w:rPr>
              <w:t>Další variantou řešení problematiky</w:t>
            </w:r>
            <w:r w:rsidR="00DD2EA2" w:rsidRPr="00FC05FC">
              <w:rPr>
                <w:szCs w:val="24"/>
              </w:rPr>
              <w:t xml:space="preserve"> </w:t>
            </w:r>
            <w:r w:rsidR="00DF3249" w:rsidRPr="00FC05FC">
              <w:rPr>
                <w:szCs w:val="24"/>
              </w:rPr>
              <w:t xml:space="preserve">podpory </w:t>
            </w:r>
            <w:r w:rsidR="00DD2EA2" w:rsidRPr="00FC05FC">
              <w:rPr>
                <w:szCs w:val="24"/>
              </w:rPr>
              <w:t>vých</w:t>
            </w:r>
            <w:r w:rsidR="005B6FD6">
              <w:rPr>
                <w:szCs w:val="24"/>
              </w:rPr>
              <w:t>ovy žáků k technice i přírodě a </w:t>
            </w:r>
            <w:r w:rsidR="00995E2B" w:rsidRPr="00FC05FC">
              <w:rPr>
                <w:szCs w:val="24"/>
              </w:rPr>
              <w:t xml:space="preserve">podpory </w:t>
            </w:r>
            <w:r w:rsidRPr="00FC05FC">
              <w:rPr>
                <w:szCs w:val="24"/>
              </w:rPr>
              <w:t>odborného vzdělávání je</w:t>
            </w:r>
            <w:r w:rsidR="00DD2EA2" w:rsidRPr="00FC05FC">
              <w:rPr>
                <w:szCs w:val="24"/>
              </w:rPr>
              <w:t xml:space="preserve"> využití prostředků EU</w:t>
            </w:r>
            <w:r w:rsidR="00DF3249" w:rsidRPr="00FC05FC">
              <w:rPr>
                <w:szCs w:val="24"/>
              </w:rPr>
              <w:t>. Na podporu odborného vzdělávání připadá v úvahu i</w:t>
            </w:r>
            <w:r w:rsidR="00DD2EA2" w:rsidRPr="00FC05FC">
              <w:rPr>
                <w:szCs w:val="24"/>
              </w:rPr>
              <w:t xml:space="preserve"> </w:t>
            </w:r>
            <w:r w:rsidRPr="00FC05FC">
              <w:rPr>
                <w:szCs w:val="24"/>
              </w:rPr>
              <w:t>zřízení dotačního fondu</w:t>
            </w:r>
            <w:r w:rsidR="005B6FD6">
              <w:rPr>
                <w:szCs w:val="24"/>
              </w:rPr>
              <w:t>,</w:t>
            </w:r>
            <w:r w:rsidRPr="00FC05FC">
              <w:rPr>
                <w:szCs w:val="24"/>
              </w:rPr>
              <w:t xml:space="preserve"> </w:t>
            </w:r>
            <w:r w:rsidR="00DF3249" w:rsidRPr="00FC05FC">
              <w:rPr>
                <w:szCs w:val="24"/>
              </w:rPr>
              <w:t xml:space="preserve">jehož prostředky lze využít </w:t>
            </w:r>
            <w:r w:rsidRPr="00FC05FC">
              <w:rPr>
                <w:szCs w:val="24"/>
              </w:rPr>
              <w:t xml:space="preserve">na </w:t>
            </w:r>
            <w:r w:rsidR="005B6FD6">
              <w:rPr>
                <w:szCs w:val="24"/>
              </w:rPr>
              <w:t>podporu praktického vyučování u </w:t>
            </w:r>
            <w:r w:rsidRPr="00FC05FC">
              <w:rPr>
                <w:szCs w:val="24"/>
              </w:rPr>
              <w:t>zaměstnavatelů, dalšího vzdělávání učitelů odborných předmětů i na podporu dalšího vzdělávání včetně rekvalifikací.</w:t>
            </w:r>
          </w:p>
        </w:tc>
        <w:tc>
          <w:tcPr>
            <w:tcW w:w="6174" w:type="dxa"/>
          </w:tcPr>
          <w:p w:rsidR="00DD2EA2" w:rsidRPr="00FC05FC" w:rsidRDefault="009346DB" w:rsidP="0047114E">
            <w:pPr>
              <w:tabs>
                <w:tab w:val="left" w:pos="0"/>
              </w:tabs>
              <w:overflowPunct w:val="0"/>
              <w:autoSpaceDE w:val="0"/>
              <w:autoSpaceDN w:val="0"/>
              <w:adjustRightInd w:val="0"/>
              <w:ind w:left="31"/>
              <w:rPr>
                <w:b/>
                <w:szCs w:val="24"/>
              </w:rPr>
            </w:pPr>
            <w:r w:rsidRPr="00FC05FC">
              <w:rPr>
                <w:b/>
                <w:szCs w:val="24"/>
              </w:rPr>
              <w:t xml:space="preserve">Zvážit </w:t>
            </w:r>
            <w:r w:rsidR="004B0C42" w:rsidRPr="00FC05FC">
              <w:rPr>
                <w:b/>
                <w:szCs w:val="24"/>
              </w:rPr>
              <w:t xml:space="preserve">a navrhnout </w:t>
            </w:r>
            <w:r w:rsidRPr="00FC05FC">
              <w:rPr>
                <w:b/>
                <w:szCs w:val="24"/>
              </w:rPr>
              <w:t>zřízení dotačního fondu</w:t>
            </w:r>
            <w:r w:rsidR="00DD2EA2" w:rsidRPr="00FC05FC">
              <w:rPr>
                <w:b/>
                <w:szCs w:val="24"/>
              </w:rPr>
              <w:t xml:space="preserve"> </w:t>
            </w:r>
            <w:r w:rsidR="00E7230C" w:rsidRPr="005712AA">
              <w:rPr>
                <w:b/>
                <w:szCs w:val="24"/>
              </w:rPr>
              <w:t xml:space="preserve">nebo fondů </w:t>
            </w:r>
            <w:r w:rsidR="00DD2EA2" w:rsidRPr="005712AA">
              <w:rPr>
                <w:b/>
                <w:szCs w:val="24"/>
              </w:rPr>
              <w:t>na podporu odborného vzdělávání</w:t>
            </w:r>
            <w:r w:rsidR="001B1D9C" w:rsidRPr="005712AA">
              <w:rPr>
                <w:b/>
                <w:szCs w:val="24"/>
              </w:rPr>
              <w:t>.</w:t>
            </w:r>
          </w:p>
          <w:p w:rsidR="009346DB" w:rsidRPr="00FC05FC" w:rsidRDefault="00DD2EA2" w:rsidP="0047114E">
            <w:pPr>
              <w:tabs>
                <w:tab w:val="left" w:pos="0"/>
              </w:tabs>
              <w:overflowPunct w:val="0"/>
              <w:autoSpaceDE w:val="0"/>
              <w:autoSpaceDN w:val="0"/>
              <w:adjustRightInd w:val="0"/>
              <w:ind w:left="28"/>
              <w:rPr>
                <w:b/>
                <w:szCs w:val="24"/>
              </w:rPr>
            </w:pPr>
            <w:r w:rsidRPr="00FC05FC">
              <w:rPr>
                <w:b/>
                <w:szCs w:val="24"/>
              </w:rPr>
              <w:t xml:space="preserve">Využít </w:t>
            </w:r>
            <w:r w:rsidR="00995E2B" w:rsidRPr="00FC05FC">
              <w:rPr>
                <w:b/>
                <w:szCs w:val="24"/>
              </w:rPr>
              <w:t xml:space="preserve">prostředků </w:t>
            </w:r>
            <w:r w:rsidR="00971890" w:rsidRPr="00FC05FC">
              <w:rPr>
                <w:b/>
                <w:szCs w:val="24"/>
              </w:rPr>
              <w:t xml:space="preserve">EU v současném i budoucím programovacím období </w:t>
            </w:r>
            <w:r w:rsidRPr="00FC05FC">
              <w:rPr>
                <w:b/>
                <w:szCs w:val="24"/>
              </w:rPr>
              <w:t xml:space="preserve">k výchově dětí a žáků k pozitivnímu vztahu k technice a přírodě a </w:t>
            </w:r>
            <w:r w:rsidR="009346DB" w:rsidRPr="00FC05FC">
              <w:rPr>
                <w:b/>
                <w:szCs w:val="24"/>
              </w:rPr>
              <w:t>na podporu odborného vzdělávání</w:t>
            </w:r>
            <w:r w:rsidR="00E255BB">
              <w:rPr>
                <w:b/>
                <w:szCs w:val="24"/>
              </w:rPr>
              <w:t>,</w:t>
            </w:r>
            <w:r w:rsidR="009346DB" w:rsidRPr="00FC05FC">
              <w:rPr>
                <w:b/>
                <w:szCs w:val="24"/>
              </w:rPr>
              <w:t xml:space="preserve"> </w:t>
            </w:r>
            <w:r w:rsidRPr="00FC05FC">
              <w:rPr>
                <w:b/>
                <w:szCs w:val="24"/>
              </w:rPr>
              <w:t xml:space="preserve">zejména </w:t>
            </w:r>
            <w:r w:rsidR="009346DB" w:rsidRPr="00FC05FC">
              <w:rPr>
                <w:b/>
                <w:szCs w:val="24"/>
              </w:rPr>
              <w:t>na podporu praktického vyučování u zaměstnavatelů, dalšího vzdělávání učitelů odborných předmětů i na podporu dalšího vzdělávání včetně rekvalifikací.</w:t>
            </w:r>
          </w:p>
          <w:p w:rsidR="00312484" w:rsidRDefault="00312484" w:rsidP="0047114E">
            <w:pPr>
              <w:tabs>
                <w:tab w:val="left" w:pos="0"/>
              </w:tabs>
              <w:overflowPunct w:val="0"/>
              <w:autoSpaceDE w:val="0"/>
              <w:autoSpaceDN w:val="0"/>
              <w:adjustRightInd w:val="0"/>
              <w:ind w:left="28"/>
              <w:rPr>
                <w:b/>
                <w:szCs w:val="24"/>
              </w:rPr>
            </w:pPr>
            <w:r w:rsidRPr="00FC05FC">
              <w:rPr>
                <w:b/>
                <w:szCs w:val="24"/>
              </w:rPr>
              <w:t xml:space="preserve">V rámci nového programovacího období vyhlašovat programy </w:t>
            </w:r>
            <w:r w:rsidR="00DD2EA2" w:rsidRPr="00FC05FC">
              <w:rPr>
                <w:b/>
                <w:szCs w:val="24"/>
              </w:rPr>
              <w:t xml:space="preserve">zaměřené </w:t>
            </w:r>
            <w:r w:rsidRPr="00FC05FC">
              <w:rPr>
                <w:b/>
                <w:szCs w:val="24"/>
              </w:rPr>
              <w:t>na podporu investic za účelem propojení materiálně technického zázemí škol a podniků</w:t>
            </w:r>
            <w:r w:rsidR="00DD2EA2" w:rsidRPr="00FC05FC">
              <w:rPr>
                <w:b/>
                <w:szCs w:val="24"/>
              </w:rPr>
              <w:t xml:space="preserve">. </w:t>
            </w:r>
          </w:p>
          <w:p w:rsidR="00E053B6" w:rsidRPr="00FC05FC" w:rsidRDefault="00E053B6" w:rsidP="0047114E">
            <w:pPr>
              <w:tabs>
                <w:tab w:val="left" w:pos="0"/>
              </w:tabs>
              <w:overflowPunct w:val="0"/>
              <w:autoSpaceDE w:val="0"/>
              <w:autoSpaceDN w:val="0"/>
              <w:adjustRightInd w:val="0"/>
              <w:ind w:left="28"/>
              <w:rPr>
                <w:b/>
                <w:szCs w:val="24"/>
              </w:rPr>
            </w:pPr>
          </w:p>
        </w:tc>
        <w:tc>
          <w:tcPr>
            <w:tcW w:w="1524" w:type="dxa"/>
          </w:tcPr>
          <w:p w:rsidR="0047114E" w:rsidRDefault="009346DB" w:rsidP="0047114E">
            <w:pPr>
              <w:tabs>
                <w:tab w:val="left" w:pos="142"/>
              </w:tabs>
              <w:overflowPunct w:val="0"/>
              <w:autoSpaceDE w:val="0"/>
              <w:autoSpaceDN w:val="0"/>
              <w:adjustRightInd w:val="0"/>
              <w:jc w:val="left"/>
              <w:rPr>
                <w:szCs w:val="24"/>
              </w:rPr>
            </w:pPr>
            <w:r w:rsidRPr="00FC05FC">
              <w:rPr>
                <w:szCs w:val="24"/>
              </w:rPr>
              <w:t xml:space="preserve">MPO, MZe, MD, MMR, MŠMT, </w:t>
            </w:r>
          </w:p>
          <w:p w:rsidR="0047114E" w:rsidRDefault="009346DB" w:rsidP="0047114E">
            <w:pPr>
              <w:tabs>
                <w:tab w:val="left" w:pos="142"/>
              </w:tabs>
              <w:overflowPunct w:val="0"/>
              <w:autoSpaceDE w:val="0"/>
              <w:autoSpaceDN w:val="0"/>
              <w:adjustRightInd w:val="0"/>
              <w:jc w:val="left"/>
              <w:rPr>
                <w:szCs w:val="24"/>
              </w:rPr>
            </w:pPr>
            <w:r w:rsidRPr="00FC05FC">
              <w:rPr>
                <w:szCs w:val="24"/>
              </w:rPr>
              <w:t>HK</w:t>
            </w:r>
            <w:r w:rsidR="0047114E">
              <w:rPr>
                <w:szCs w:val="24"/>
              </w:rPr>
              <w:t xml:space="preserve"> ČR</w:t>
            </w:r>
            <w:r w:rsidRPr="00FC05FC">
              <w:rPr>
                <w:szCs w:val="24"/>
              </w:rPr>
              <w:t>,</w:t>
            </w:r>
          </w:p>
          <w:p w:rsidR="0047114E" w:rsidRDefault="009346DB" w:rsidP="0047114E">
            <w:pPr>
              <w:tabs>
                <w:tab w:val="left" w:pos="142"/>
              </w:tabs>
              <w:overflowPunct w:val="0"/>
              <w:autoSpaceDE w:val="0"/>
              <w:autoSpaceDN w:val="0"/>
              <w:adjustRightInd w:val="0"/>
              <w:jc w:val="left"/>
              <w:rPr>
                <w:szCs w:val="24"/>
              </w:rPr>
            </w:pPr>
            <w:r w:rsidRPr="00FC05FC">
              <w:rPr>
                <w:szCs w:val="24"/>
              </w:rPr>
              <w:t xml:space="preserve"> AK</w:t>
            </w:r>
            <w:r w:rsidR="0047114E">
              <w:rPr>
                <w:szCs w:val="24"/>
              </w:rPr>
              <w:t xml:space="preserve"> ČR,</w:t>
            </w:r>
          </w:p>
          <w:p w:rsidR="009346DB" w:rsidRPr="00FC05FC" w:rsidRDefault="009346DB" w:rsidP="0047114E">
            <w:pPr>
              <w:tabs>
                <w:tab w:val="left" w:pos="142"/>
              </w:tabs>
              <w:overflowPunct w:val="0"/>
              <w:autoSpaceDE w:val="0"/>
              <w:autoSpaceDN w:val="0"/>
              <w:adjustRightInd w:val="0"/>
              <w:jc w:val="left"/>
              <w:rPr>
                <w:szCs w:val="24"/>
              </w:rPr>
            </w:pPr>
            <w:r w:rsidRPr="00FC05FC">
              <w:rPr>
                <w:szCs w:val="24"/>
              </w:rPr>
              <w:t>SPD</w:t>
            </w:r>
            <w:r w:rsidR="0047114E">
              <w:rPr>
                <w:szCs w:val="24"/>
              </w:rPr>
              <w:t xml:space="preserve"> ČR</w:t>
            </w:r>
            <w:r w:rsidRPr="00FC05FC">
              <w:rPr>
                <w:szCs w:val="24"/>
              </w:rPr>
              <w:t xml:space="preserve">, </w:t>
            </w:r>
          </w:p>
        </w:tc>
        <w:tc>
          <w:tcPr>
            <w:tcW w:w="1316" w:type="dxa"/>
          </w:tcPr>
          <w:p w:rsidR="009346DB" w:rsidRPr="00FC05FC" w:rsidRDefault="00FC1DE1" w:rsidP="0047114E">
            <w:pPr>
              <w:tabs>
                <w:tab w:val="left" w:pos="142"/>
              </w:tabs>
              <w:overflowPunct w:val="0"/>
              <w:autoSpaceDE w:val="0"/>
              <w:autoSpaceDN w:val="0"/>
              <w:adjustRightInd w:val="0"/>
              <w:jc w:val="left"/>
              <w:rPr>
                <w:szCs w:val="24"/>
              </w:rPr>
            </w:pPr>
            <w:r w:rsidRPr="00FC05FC">
              <w:rPr>
                <w:szCs w:val="24"/>
              </w:rPr>
              <w:t>SOCR</w:t>
            </w:r>
            <w:r w:rsidR="0047114E">
              <w:rPr>
                <w:szCs w:val="24"/>
              </w:rPr>
              <w:t xml:space="preserve"> ČR</w:t>
            </w:r>
          </w:p>
        </w:tc>
        <w:tc>
          <w:tcPr>
            <w:tcW w:w="1196" w:type="dxa"/>
          </w:tcPr>
          <w:p w:rsidR="009346DB" w:rsidRPr="00FC05FC" w:rsidRDefault="009346DB" w:rsidP="0047114E">
            <w:pPr>
              <w:tabs>
                <w:tab w:val="left" w:pos="142"/>
              </w:tabs>
              <w:overflowPunct w:val="0"/>
              <w:autoSpaceDE w:val="0"/>
              <w:autoSpaceDN w:val="0"/>
              <w:adjustRightInd w:val="0"/>
              <w:jc w:val="left"/>
              <w:rPr>
                <w:szCs w:val="24"/>
              </w:rPr>
            </w:pPr>
            <w:r w:rsidRPr="00FC05FC">
              <w:rPr>
                <w:szCs w:val="24"/>
              </w:rPr>
              <w:t>2014</w:t>
            </w:r>
            <w:r w:rsidR="00971890" w:rsidRPr="00FC05FC">
              <w:rPr>
                <w:szCs w:val="24"/>
              </w:rPr>
              <w:t xml:space="preserve"> a průběžně</w:t>
            </w:r>
          </w:p>
        </w:tc>
      </w:tr>
      <w:tr w:rsidR="009346DB" w:rsidRPr="00FC05FC" w:rsidTr="004E2F2A">
        <w:trPr>
          <w:jc w:val="center"/>
        </w:trPr>
        <w:tc>
          <w:tcPr>
            <w:tcW w:w="763" w:type="dxa"/>
          </w:tcPr>
          <w:p w:rsidR="009346DB" w:rsidRPr="00FC05FC" w:rsidRDefault="009346DB" w:rsidP="0047114E">
            <w:pPr>
              <w:tabs>
                <w:tab w:val="left" w:pos="-1931"/>
              </w:tabs>
              <w:overflowPunct w:val="0"/>
              <w:autoSpaceDE w:val="0"/>
              <w:autoSpaceDN w:val="0"/>
              <w:adjustRightInd w:val="0"/>
              <w:ind w:left="53"/>
              <w:jc w:val="left"/>
              <w:rPr>
                <w:szCs w:val="24"/>
              </w:rPr>
            </w:pPr>
            <w:r w:rsidRPr="00FC05FC">
              <w:rPr>
                <w:szCs w:val="24"/>
              </w:rPr>
              <w:t>IV/3</w:t>
            </w:r>
          </w:p>
        </w:tc>
        <w:tc>
          <w:tcPr>
            <w:tcW w:w="4502" w:type="dxa"/>
          </w:tcPr>
          <w:p w:rsidR="009346DB" w:rsidRPr="00FC05FC" w:rsidRDefault="009346DB" w:rsidP="0047114E">
            <w:pPr>
              <w:tabs>
                <w:tab w:val="left" w:pos="2"/>
              </w:tabs>
              <w:overflowPunct w:val="0"/>
              <w:autoSpaceDE w:val="0"/>
              <w:autoSpaceDN w:val="0"/>
              <w:adjustRightInd w:val="0"/>
              <w:rPr>
                <w:szCs w:val="24"/>
              </w:rPr>
            </w:pPr>
            <w:r w:rsidRPr="00FC05FC">
              <w:rPr>
                <w:szCs w:val="24"/>
              </w:rPr>
              <w:t>Využití rozvojových programů na podporu odborn</w:t>
            </w:r>
            <w:r w:rsidR="005B6FD6">
              <w:rPr>
                <w:szCs w:val="24"/>
              </w:rPr>
              <w:t>ého vzdělávání v rozsahu jako v </w:t>
            </w:r>
            <w:r w:rsidRPr="00FC05FC">
              <w:rPr>
                <w:szCs w:val="24"/>
              </w:rPr>
              <w:t>předchozím bodu.</w:t>
            </w:r>
          </w:p>
          <w:p w:rsidR="009346DB" w:rsidRPr="00FC05FC" w:rsidRDefault="009346DB" w:rsidP="0047114E">
            <w:pPr>
              <w:tabs>
                <w:tab w:val="left" w:pos="2"/>
              </w:tabs>
              <w:overflowPunct w:val="0"/>
              <w:autoSpaceDE w:val="0"/>
              <w:autoSpaceDN w:val="0"/>
              <w:adjustRightInd w:val="0"/>
              <w:rPr>
                <w:szCs w:val="24"/>
              </w:rPr>
            </w:pPr>
          </w:p>
        </w:tc>
        <w:tc>
          <w:tcPr>
            <w:tcW w:w="6174" w:type="dxa"/>
          </w:tcPr>
          <w:p w:rsidR="009346DB" w:rsidRPr="00FC05FC" w:rsidRDefault="009346DB" w:rsidP="0047114E">
            <w:pPr>
              <w:tabs>
                <w:tab w:val="left" w:pos="0"/>
              </w:tabs>
              <w:overflowPunct w:val="0"/>
              <w:autoSpaceDE w:val="0"/>
              <w:autoSpaceDN w:val="0"/>
              <w:adjustRightInd w:val="0"/>
              <w:ind w:left="31"/>
              <w:rPr>
                <w:b/>
                <w:szCs w:val="24"/>
              </w:rPr>
            </w:pPr>
            <w:r w:rsidRPr="00FC05FC">
              <w:rPr>
                <w:b/>
                <w:szCs w:val="24"/>
              </w:rPr>
              <w:t>V rámci finančních možností resortu vyhlašovat ve spolupráci s resorty, zástupci zaměstnavatelů a krajů rozvojové programy na podporu vybraných oborů středního odborného vzdělávání</w:t>
            </w:r>
            <w:r w:rsidR="00995E2B" w:rsidRPr="00FC05FC">
              <w:rPr>
                <w:b/>
                <w:szCs w:val="24"/>
              </w:rPr>
              <w:t>.</w:t>
            </w:r>
          </w:p>
        </w:tc>
        <w:tc>
          <w:tcPr>
            <w:tcW w:w="1524" w:type="dxa"/>
          </w:tcPr>
          <w:p w:rsidR="009346DB" w:rsidRPr="00FC05FC" w:rsidRDefault="009346DB" w:rsidP="0047114E">
            <w:pPr>
              <w:tabs>
                <w:tab w:val="left" w:pos="142"/>
              </w:tabs>
              <w:overflowPunct w:val="0"/>
              <w:autoSpaceDE w:val="0"/>
              <w:autoSpaceDN w:val="0"/>
              <w:adjustRightInd w:val="0"/>
              <w:jc w:val="left"/>
              <w:rPr>
                <w:szCs w:val="24"/>
              </w:rPr>
            </w:pPr>
            <w:r w:rsidRPr="00FC05FC">
              <w:rPr>
                <w:szCs w:val="24"/>
              </w:rPr>
              <w:t>MŠMT</w:t>
            </w:r>
          </w:p>
        </w:tc>
        <w:tc>
          <w:tcPr>
            <w:tcW w:w="1316" w:type="dxa"/>
          </w:tcPr>
          <w:p w:rsidR="0047114E" w:rsidRDefault="004B0C42" w:rsidP="0047114E">
            <w:pPr>
              <w:tabs>
                <w:tab w:val="left" w:pos="-108"/>
              </w:tabs>
              <w:overflowPunct w:val="0"/>
              <w:autoSpaceDE w:val="0"/>
              <w:autoSpaceDN w:val="0"/>
              <w:adjustRightInd w:val="0"/>
              <w:ind w:right="-40"/>
              <w:jc w:val="left"/>
              <w:rPr>
                <w:szCs w:val="24"/>
              </w:rPr>
            </w:pPr>
            <w:r w:rsidRPr="00FC05FC">
              <w:rPr>
                <w:szCs w:val="24"/>
              </w:rPr>
              <w:t xml:space="preserve">MPO, MZe, MD, MMR, </w:t>
            </w:r>
          </w:p>
          <w:p w:rsidR="0047114E" w:rsidRDefault="004B0C42" w:rsidP="0047114E">
            <w:pPr>
              <w:tabs>
                <w:tab w:val="left" w:pos="-108"/>
              </w:tabs>
              <w:overflowPunct w:val="0"/>
              <w:autoSpaceDE w:val="0"/>
              <w:autoSpaceDN w:val="0"/>
              <w:adjustRightInd w:val="0"/>
              <w:ind w:right="-40"/>
              <w:jc w:val="left"/>
              <w:rPr>
                <w:szCs w:val="24"/>
              </w:rPr>
            </w:pPr>
            <w:r w:rsidRPr="00FC05FC">
              <w:rPr>
                <w:szCs w:val="24"/>
              </w:rPr>
              <w:t>HK</w:t>
            </w:r>
            <w:r w:rsidR="0047114E">
              <w:rPr>
                <w:szCs w:val="24"/>
              </w:rPr>
              <w:t xml:space="preserve"> ČR</w:t>
            </w:r>
          </w:p>
          <w:p w:rsidR="0047114E" w:rsidRDefault="004B0C42" w:rsidP="0047114E">
            <w:pPr>
              <w:tabs>
                <w:tab w:val="left" w:pos="-108"/>
              </w:tabs>
              <w:overflowPunct w:val="0"/>
              <w:autoSpaceDE w:val="0"/>
              <w:autoSpaceDN w:val="0"/>
              <w:adjustRightInd w:val="0"/>
              <w:ind w:right="-40"/>
              <w:jc w:val="left"/>
              <w:rPr>
                <w:szCs w:val="24"/>
              </w:rPr>
            </w:pPr>
            <w:r w:rsidRPr="00FC05FC">
              <w:rPr>
                <w:szCs w:val="24"/>
              </w:rPr>
              <w:t>AK</w:t>
            </w:r>
            <w:r w:rsidR="0047114E">
              <w:rPr>
                <w:szCs w:val="24"/>
              </w:rPr>
              <w:t xml:space="preserve"> Ř,</w:t>
            </w:r>
          </w:p>
          <w:p w:rsidR="009346DB" w:rsidRPr="00FC05FC" w:rsidRDefault="0047114E" w:rsidP="0047114E">
            <w:pPr>
              <w:tabs>
                <w:tab w:val="left" w:pos="-108"/>
              </w:tabs>
              <w:overflowPunct w:val="0"/>
              <w:autoSpaceDE w:val="0"/>
              <w:autoSpaceDN w:val="0"/>
              <w:adjustRightInd w:val="0"/>
              <w:ind w:right="-40"/>
              <w:jc w:val="left"/>
              <w:rPr>
                <w:szCs w:val="24"/>
              </w:rPr>
            </w:pPr>
            <w:r>
              <w:rPr>
                <w:szCs w:val="24"/>
              </w:rPr>
              <w:t>SPD ČR,</w:t>
            </w:r>
            <w:r w:rsidR="004B0C42" w:rsidRPr="00FC05FC">
              <w:rPr>
                <w:szCs w:val="24"/>
              </w:rPr>
              <w:t xml:space="preserve"> SOCR</w:t>
            </w:r>
            <w:r>
              <w:rPr>
                <w:szCs w:val="24"/>
              </w:rPr>
              <w:t xml:space="preserve"> ČR</w:t>
            </w:r>
          </w:p>
        </w:tc>
        <w:tc>
          <w:tcPr>
            <w:tcW w:w="1196" w:type="dxa"/>
          </w:tcPr>
          <w:p w:rsidR="009346DB" w:rsidRPr="00FC05FC" w:rsidRDefault="009346DB" w:rsidP="0047114E">
            <w:pPr>
              <w:tabs>
                <w:tab w:val="left" w:pos="-108"/>
              </w:tabs>
              <w:overflowPunct w:val="0"/>
              <w:autoSpaceDE w:val="0"/>
              <w:autoSpaceDN w:val="0"/>
              <w:adjustRightInd w:val="0"/>
              <w:ind w:right="-39"/>
              <w:jc w:val="left"/>
              <w:rPr>
                <w:szCs w:val="24"/>
              </w:rPr>
            </w:pPr>
            <w:r w:rsidRPr="00FC05FC">
              <w:rPr>
                <w:szCs w:val="24"/>
              </w:rPr>
              <w:t>průběžně</w:t>
            </w:r>
          </w:p>
        </w:tc>
      </w:tr>
      <w:tr w:rsidR="009346DB" w:rsidRPr="00FC05FC" w:rsidTr="004E2F2A">
        <w:trPr>
          <w:jc w:val="center"/>
        </w:trPr>
        <w:tc>
          <w:tcPr>
            <w:tcW w:w="763" w:type="dxa"/>
          </w:tcPr>
          <w:p w:rsidR="009346DB" w:rsidRPr="00FC05FC" w:rsidRDefault="009346DB" w:rsidP="0047114E">
            <w:pPr>
              <w:tabs>
                <w:tab w:val="left" w:pos="-1931"/>
              </w:tabs>
              <w:overflowPunct w:val="0"/>
              <w:autoSpaceDE w:val="0"/>
              <w:autoSpaceDN w:val="0"/>
              <w:adjustRightInd w:val="0"/>
              <w:ind w:left="53"/>
              <w:jc w:val="left"/>
              <w:rPr>
                <w:szCs w:val="24"/>
              </w:rPr>
            </w:pPr>
            <w:r w:rsidRPr="00FC05FC">
              <w:rPr>
                <w:szCs w:val="24"/>
              </w:rPr>
              <w:t>IV/4</w:t>
            </w:r>
          </w:p>
        </w:tc>
        <w:tc>
          <w:tcPr>
            <w:tcW w:w="4502" w:type="dxa"/>
          </w:tcPr>
          <w:p w:rsidR="009346DB" w:rsidRPr="00FC05FC" w:rsidRDefault="009346DB" w:rsidP="0047114E">
            <w:pPr>
              <w:tabs>
                <w:tab w:val="left" w:pos="2"/>
              </w:tabs>
              <w:overflowPunct w:val="0"/>
              <w:autoSpaceDE w:val="0"/>
              <w:autoSpaceDN w:val="0"/>
              <w:adjustRightInd w:val="0"/>
              <w:rPr>
                <w:szCs w:val="24"/>
              </w:rPr>
            </w:pPr>
            <w:r w:rsidRPr="00FC05FC">
              <w:rPr>
                <w:szCs w:val="24"/>
              </w:rPr>
              <w:tab/>
              <w:t>Významným nástrojem spolupráce zaměstnavat</w:t>
            </w:r>
            <w:r w:rsidR="005B6FD6">
              <w:rPr>
                <w:szCs w:val="24"/>
              </w:rPr>
              <w:t>elů, škol, jejich zřizovatelů a </w:t>
            </w:r>
            <w:r w:rsidRPr="00FC05FC">
              <w:rPr>
                <w:szCs w:val="24"/>
              </w:rPr>
              <w:t>příslušnýc</w:t>
            </w:r>
            <w:r w:rsidR="005B6FD6">
              <w:rPr>
                <w:szCs w:val="24"/>
              </w:rPr>
              <w:t>h resortů při řešení problémů v </w:t>
            </w:r>
            <w:r w:rsidRPr="00FC05FC">
              <w:rPr>
                <w:szCs w:val="24"/>
              </w:rPr>
              <w:t>odborném vzdělávání v příslušných oborech vzdělání v daném regionu jsou sektorové dohody. Tyto skutečnosti potvrzují zkušenosti z realizace projektu Národní soustava povolání</w:t>
            </w:r>
            <w:r w:rsidR="004B0C42" w:rsidRPr="00FC05FC">
              <w:rPr>
                <w:szCs w:val="24"/>
              </w:rPr>
              <w:t xml:space="preserve"> s cílem dosažení optim</w:t>
            </w:r>
            <w:r w:rsidR="005B6FD6">
              <w:rPr>
                <w:szCs w:val="24"/>
              </w:rPr>
              <w:t>ální struktury oborů vzdělání v </w:t>
            </w:r>
            <w:r w:rsidR="004B0C42" w:rsidRPr="00FC05FC">
              <w:rPr>
                <w:szCs w:val="24"/>
              </w:rPr>
              <w:t xml:space="preserve">souladu s požadavky trhu práce a s cílem efektivního využití prostředků ze státního rozpočtu a dalšího zkvalitnění úrovně </w:t>
            </w:r>
            <w:r w:rsidR="004B0C42" w:rsidRPr="00FC05FC">
              <w:rPr>
                <w:szCs w:val="24"/>
              </w:rPr>
              <w:lastRenderedPageBreak/>
              <w:t>odborného vzdělávání. V</w:t>
            </w:r>
            <w:r w:rsidR="005B6FD6">
              <w:rPr>
                <w:szCs w:val="24"/>
              </w:rPr>
              <w:t>yužít zkušeností z </w:t>
            </w:r>
            <w:r w:rsidRPr="00FC05FC">
              <w:rPr>
                <w:szCs w:val="24"/>
              </w:rPr>
              <w:t xml:space="preserve">pilotního ověřování v 7 sektorech národního hospodářství a zajistit nastavení podmínek pro plošné rozšíření i do ostatních sektorů národního hospodářství včetně </w:t>
            </w:r>
            <w:r w:rsidR="005B6FD6">
              <w:rPr>
                <w:szCs w:val="24"/>
              </w:rPr>
              <w:t>vyžadování dodržování závazků v </w:t>
            </w:r>
            <w:r w:rsidRPr="00FC05FC">
              <w:rPr>
                <w:szCs w:val="24"/>
              </w:rPr>
              <w:t>sektorových dohodách.</w:t>
            </w:r>
          </w:p>
          <w:p w:rsidR="009346DB" w:rsidRDefault="009346DB" w:rsidP="0047114E">
            <w:pPr>
              <w:tabs>
                <w:tab w:val="left" w:pos="2"/>
              </w:tabs>
              <w:overflowPunct w:val="0"/>
              <w:autoSpaceDE w:val="0"/>
              <w:autoSpaceDN w:val="0"/>
              <w:adjustRightInd w:val="0"/>
              <w:rPr>
                <w:szCs w:val="24"/>
              </w:rPr>
            </w:pPr>
            <w:r w:rsidRPr="00FC05FC">
              <w:rPr>
                <w:szCs w:val="24"/>
              </w:rPr>
              <w:tab/>
            </w:r>
            <w:r w:rsidR="004B0C42" w:rsidRPr="00FC05FC">
              <w:rPr>
                <w:szCs w:val="24"/>
              </w:rPr>
              <w:t>Podporovat plošné rozšíření ve všech krajích, ve skupinách oborů vzdělání (sektorech národního hospodářství), které dosud nejsou v uzavřených sektorových dohodách obsaženy.</w:t>
            </w:r>
          </w:p>
          <w:p w:rsidR="00E053B6" w:rsidRPr="00FC05FC" w:rsidRDefault="00E053B6" w:rsidP="0047114E">
            <w:pPr>
              <w:tabs>
                <w:tab w:val="left" w:pos="2"/>
              </w:tabs>
              <w:overflowPunct w:val="0"/>
              <w:autoSpaceDE w:val="0"/>
              <w:autoSpaceDN w:val="0"/>
              <w:adjustRightInd w:val="0"/>
              <w:rPr>
                <w:szCs w:val="24"/>
              </w:rPr>
            </w:pPr>
          </w:p>
        </w:tc>
        <w:tc>
          <w:tcPr>
            <w:tcW w:w="6174" w:type="dxa"/>
          </w:tcPr>
          <w:p w:rsidR="009346DB" w:rsidRPr="00FC05FC" w:rsidRDefault="009346DB" w:rsidP="0047114E">
            <w:pPr>
              <w:tabs>
                <w:tab w:val="left" w:pos="0"/>
              </w:tabs>
              <w:overflowPunct w:val="0"/>
              <w:autoSpaceDE w:val="0"/>
              <w:autoSpaceDN w:val="0"/>
              <w:adjustRightInd w:val="0"/>
              <w:ind w:left="28"/>
              <w:rPr>
                <w:b/>
                <w:szCs w:val="24"/>
              </w:rPr>
            </w:pPr>
            <w:r w:rsidRPr="00FC05FC">
              <w:rPr>
                <w:b/>
                <w:szCs w:val="24"/>
              </w:rPr>
              <w:lastRenderedPageBreak/>
              <w:t>Ve spolupráci s příslušnými resorty, kraji a zástupci zaměstnavatelů podporovat uzavírání sektorových dohod v jednotlivých krajích a vyžadovat jejich naplnění.</w:t>
            </w:r>
          </w:p>
          <w:p w:rsidR="009346DB" w:rsidRPr="00FC05FC" w:rsidRDefault="009346DB" w:rsidP="0047114E">
            <w:pPr>
              <w:tabs>
                <w:tab w:val="left" w:pos="0"/>
              </w:tabs>
              <w:overflowPunct w:val="0"/>
              <w:autoSpaceDE w:val="0"/>
              <w:autoSpaceDN w:val="0"/>
              <w:adjustRightInd w:val="0"/>
              <w:ind w:left="28"/>
              <w:rPr>
                <w:b/>
                <w:szCs w:val="24"/>
              </w:rPr>
            </w:pPr>
          </w:p>
          <w:p w:rsidR="009346DB" w:rsidRPr="00FC05FC" w:rsidRDefault="009346DB" w:rsidP="0047114E">
            <w:pPr>
              <w:tabs>
                <w:tab w:val="left" w:pos="0"/>
              </w:tabs>
              <w:overflowPunct w:val="0"/>
              <w:autoSpaceDE w:val="0"/>
              <w:autoSpaceDN w:val="0"/>
              <w:adjustRightInd w:val="0"/>
              <w:ind w:left="28"/>
              <w:rPr>
                <w:b/>
                <w:szCs w:val="24"/>
              </w:rPr>
            </w:pPr>
          </w:p>
          <w:p w:rsidR="009346DB" w:rsidRPr="00FC05FC" w:rsidRDefault="009346DB" w:rsidP="0047114E">
            <w:pPr>
              <w:tabs>
                <w:tab w:val="left" w:pos="0"/>
              </w:tabs>
              <w:overflowPunct w:val="0"/>
              <w:autoSpaceDE w:val="0"/>
              <w:autoSpaceDN w:val="0"/>
              <w:adjustRightInd w:val="0"/>
              <w:ind w:left="28"/>
              <w:rPr>
                <w:b/>
                <w:szCs w:val="24"/>
              </w:rPr>
            </w:pPr>
          </w:p>
          <w:p w:rsidR="009346DB" w:rsidRPr="00FC05FC" w:rsidRDefault="009346DB" w:rsidP="0047114E">
            <w:pPr>
              <w:tabs>
                <w:tab w:val="left" w:pos="0"/>
              </w:tabs>
              <w:overflowPunct w:val="0"/>
              <w:autoSpaceDE w:val="0"/>
              <w:autoSpaceDN w:val="0"/>
              <w:adjustRightInd w:val="0"/>
              <w:ind w:left="28"/>
              <w:rPr>
                <w:b/>
                <w:szCs w:val="24"/>
              </w:rPr>
            </w:pPr>
          </w:p>
          <w:p w:rsidR="009346DB" w:rsidRPr="00FC05FC" w:rsidRDefault="009346DB" w:rsidP="0047114E">
            <w:pPr>
              <w:tabs>
                <w:tab w:val="left" w:pos="0"/>
              </w:tabs>
              <w:overflowPunct w:val="0"/>
              <w:autoSpaceDE w:val="0"/>
              <w:autoSpaceDN w:val="0"/>
              <w:adjustRightInd w:val="0"/>
              <w:ind w:left="28"/>
              <w:rPr>
                <w:b/>
                <w:szCs w:val="24"/>
              </w:rPr>
            </w:pPr>
          </w:p>
          <w:p w:rsidR="009346DB" w:rsidRPr="00FC05FC" w:rsidRDefault="009346DB" w:rsidP="0047114E">
            <w:pPr>
              <w:tabs>
                <w:tab w:val="left" w:pos="0"/>
              </w:tabs>
              <w:overflowPunct w:val="0"/>
              <w:autoSpaceDE w:val="0"/>
              <w:autoSpaceDN w:val="0"/>
              <w:adjustRightInd w:val="0"/>
              <w:ind w:left="28"/>
              <w:rPr>
                <w:b/>
                <w:szCs w:val="24"/>
              </w:rPr>
            </w:pPr>
          </w:p>
          <w:p w:rsidR="009346DB" w:rsidRPr="00FC05FC" w:rsidRDefault="009346DB" w:rsidP="0047114E">
            <w:pPr>
              <w:tabs>
                <w:tab w:val="left" w:pos="0"/>
              </w:tabs>
              <w:overflowPunct w:val="0"/>
              <w:autoSpaceDE w:val="0"/>
              <w:autoSpaceDN w:val="0"/>
              <w:adjustRightInd w:val="0"/>
              <w:ind w:left="28"/>
              <w:rPr>
                <w:b/>
                <w:szCs w:val="24"/>
              </w:rPr>
            </w:pPr>
          </w:p>
          <w:p w:rsidR="009346DB" w:rsidRPr="00FC05FC" w:rsidRDefault="009346DB" w:rsidP="0047114E">
            <w:pPr>
              <w:tabs>
                <w:tab w:val="left" w:pos="0"/>
              </w:tabs>
              <w:overflowPunct w:val="0"/>
              <w:autoSpaceDE w:val="0"/>
              <w:autoSpaceDN w:val="0"/>
              <w:adjustRightInd w:val="0"/>
              <w:ind w:left="28"/>
              <w:rPr>
                <w:b/>
                <w:szCs w:val="24"/>
              </w:rPr>
            </w:pPr>
          </w:p>
          <w:p w:rsidR="009346DB" w:rsidRPr="00FC05FC" w:rsidRDefault="009346DB" w:rsidP="0047114E">
            <w:pPr>
              <w:tabs>
                <w:tab w:val="left" w:pos="0"/>
              </w:tabs>
              <w:overflowPunct w:val="0"/>
              <w:autoSpaceDE w:val="0"/>
              <w:autoSpaceDN w:val="0"/>
              <w:adjustRightInd w:val="0"/>
              <w:ind w:left="28"/>
              <w:rPr>
                <w:b/>
                <w:szCs w:val="24"/>
              </w:rPr>
            </w:pPr>
          </w:p>
          <w:p w:rsidR="009346DB" w:rsidRPr="00FC05FC" w:rsidRDefault="009346DB" w:rsidP="0047114E">
            <w:pPr>
              <w:tabs>
                <w:tab w:val="left" w:pos="0"/>
              </w:tabs>
              <w:overflowPunct w:val="0"/>
              <w:autoSpaceDE w:val="0"/>
              <w:autoSpaceDN w:val="0"/>
              <w:adjustRightInd w:val="0"/>
              <w:ind w:left="28"/>
              <w:rPr>
                <w:b/>
                <w:szCs w:val="24"/>
              </w:rPr>
            </w:pPr>
          </w:p>
          <w:p w:rsidR="004B0C42" w:rsidRPr="00FC05FC" w:rsidRDefault="004B0C42" w:rsidP="0047114E">
            <w:pPr>
              <w:tabs>
                <w:tab w:val="left" w:pos="0"/>
              </w:tabs>
              <w:overflowPunct w:val="0"/>
              <w:autoSpaceDE w:val="0"/>
              <w:autoSpaceDN w:val="0"/>
              <w:adjustRightInd w:val="0"/>
              <w:ind w:left="28"/>
              <w:rPr>
                <w:b/>
                <w:szCs w:val="24"/>
              </w:rPr>
            </w:pPr>
          </w:p>
          <w:p w:rsidR="004B0C42" w:rsidRPr="00FC05FC" w:rsidRDefault="004B0C42" w:rsidP="0047114E">
            <w:pPr>
              <w:tabs>
                <w:tab w:val="left" w:pos="0"/>
              </w:tabs>
              <w:overflowPunct w:val="0"/>
              <w:autoSpaceDE w:val="0"/>
              <w:autoSpaceDN w:val="0"/>
              <w:adjustRightInd w:val="0"/>
              <w:ind w:left="28"/>
              <w:rPr>
                <w:b/>
                <w:szCs w:val="24"/>
              </w:rPr>
            </w:pPr>
          </w:p>
          <w:p w:rsidR="004B0C42" w:rsidRPr="00FC05FC" w:rsidRDefault="004B0C42" w:rsidP="0047114E">
            <w:pPr>
              <w:tabs>
                <w:tab w:val="left" w:pos="0"/>
              </w:tabs>
              <w:overflowPunct w:val="0"/>
              <w:autoSpaceDE w:val="0"/>
              <w:autoSpaceDN w:val="0"/>
              <w:adjustRightInd w:val="0"/>
              <w:ind w:left="28"/>
              <w:rPr>
                <w:b/>
                <w:szCs w:val="24"/>
              </w:rPr>
            </w:pPr>
          </w:p>
          <w:p w:rsidR="004B0C42" w:rsidRPr="00FC05FC" w:rsidRDefault="004B0C42" w:rsidP="0047114E">
            <w:pPr>
              <w:tabs>
                <w:tab w:val="left" w:pos="0"/>
              </w:tabs>
              <w:overflowPunct w:val="0"/>
              <w:autoSpaceDE w:val="0"/>
              <w:autoSpaceDN w:val="0"/>
              <w:adjustRightInd w:val="0"/>
              <w:ind w:left="28"/>
              <w:rPr>
                <w:b/>
                <w:szCs w:val="24"/>
              </w:rPr>
            </w:pPr>
          </w:p>
          <w:p w:rsidR="004B0C42" w:rsidRPr="00FC05FC" w:rsidRDefault="004B0C42" w:rsidP="0047114E">
            <w:pPr>
              <w:tabs>
                <w:tab w:val="left" w:pos="0"/>
              </w:tabs>
              <w:overflowPunct w:val="0"/>
              <w:autoSpaceDE w:val="0"/>
              <w:autoSpaceDN w:val="0"/>
              <w:adjustRightInd w:val="0"/>
              <w:ind w:left="28"/>
              <w:rPr>
                <w:b/>
                <w:szCs w:val="24"/>
              </w:rPr>
            </w:pPr>
          </w:p>
          <w:p w:rsidR="004B0C42" w:rsidRPr="00FC05FC" w:rsidRDefault="004B0C42" w:rsidP="0047114E">
            <w:pPr>
              <w:tabs>
                <w:tab w:val="left" w:pos="0"/>
              </w:tabs>
              <w:overflowPunct w:val="0"/>
              <w:autoSpaceDE w:val="0"/>
              <w:autoSpaceDN w:val="0"/>
              <w:adjustRightInd w:val="0"/>
              <w:ind w:left="28"/>
              <w:rPr>
                <w:b/>
                <w:szCs w:val="24"/>
              </w:rPr>
            </w:pPr>
          </w:p>
          <w:p w:rsidR="004B0C42" w:rsidRPr="00FC05FC" w:rsidRDefault="004B0C42" w:rsidP="00804F60">
            <w:pPr>
              <w:tabs>
                <w:tab w:val="left" w:pos="0"/>
              </w:tabs>
              <w:overflowPunct w:val="0"/>
              <w:autoSpaceDE w:val="0"/>
              <w:autoSpaceDN w:val="0"/>
              <w:adjustRightInd w:val="0"/>
              <w:ind w:left="28"/>
              <w:rPr>
                <w:b/>
                <w:szCs w:val="24"/>
              </w:rPr>
            </w:pPr>
            <w:r w:rsidRPr="00FC05FC">
              <w:rPr>
                <w:b/>
                <w:szCs w:val="24"/>
              </w:rPr>
              <w:t xml:space="preserve">Doporučení </w:t>
            </w:r>
            <w:r w:rsidR="00804F60">
              <w:rPr>
                <w:b/>
                <w:szCs w:val="24"/>
              </w:rPr>
              <w:t xml:space="preserve">krajům, aby </w:t>
            </w:r>
            <w:r w:rsidRPr="00FC05FC">
              <w:rPr>
                <w:b/>
                <w:szCs w:val="24"/>
              </w:rPr>
              <w:t>podporova</w:t>
            </w:r>
            <w:r w:rsidR="00804F60">
              <w:rPr>
                <w:b/>
                <w:szCs w:val="24"/>
              </w:rPr>
              <w:t xml:space="preserve">ly </w:t>
            </w:r>
            <w:r w:rsidRPr="00FC05FC">
              <w:rPr>
                <w:b/>
                <w:szCs w:val="24"/>
              </w:rPr>
              <w:t>uzavírání sektorových dohod v oblasti odborného vzdělávání</w:t>
            </w:r>
            <w:r w:rsidR="00804F60">
              <w:rPr>
                <w:b/>
                <w:szCs w:val="24"/>
              </w:rPr>
              <w:t xml:space="preserve">. </w:t>
            </w:r>
          </w:p>
        </w:tc>
        <w:tc>
          <w:tcPr>
            <w:tcW w:w="1524" w:type="dxa"/>
          </w:tcPr>
          <w:p w:rsidR="0047114E" w:rsidRDefault="009346DB" w:rsidP="0047114E">
            <w:pPr>
              <w:tabs>
                <w:tab w:val="left" w:pos="142"/>
              </w:tabs>
              <w:overflowPunct w:val="0"/>
              <w:autoSpaceDE w:val="0"/>
              <w:autoSpaceDN w:val="0"/>
              <w:adjustRightInd w:val="0"/>
              <w:jc w:val="left"/>
              <w:rPr>
                <w:szCs w:val="24"/>
              </w:rPr>
            </w:pPr>
            <w:r w:rsidRPr="00FC05FC">
              <w:rPr>
                <w:szCs w:val="24"/>
              </w:rPr>
              <w:lastRenderedPageBreak/>
              <w:t>MSMT</w:t>
            </w:r>
            <w:r w:rsidR="00CB191C" w:rsidRPr="00FC05FC">
              <w:rPr>
                <w:szCs w:val="24"/>
              </w:rPr>
              <w:t xml:space="preserve">, </w:t>
            </w:r>
          </w:p>
          <w:p w:rsidR="00CB191C" w:rsidRPr="00FC05FC" w:rsidRDefault="00CB191C" w:rsidP="0047114E">
            <w:pPr>
              <w:tabs>
                <w:tab w:val="left" w:pos="142"/>
              </w:tabs>
              <w:overflowPunct w:val="0"/>
              <w:autoSpaceDE w:val="0"/>
              <w:autoSpaceDN w:val="0"/>
              <w:adjustRightInd w:val="0"/>
              <w:jc w:val="left"/>
              <w:rPr>
                <w:szCs w:val="24"/>
              </w:rPr>
            </w:pPr>
            <w:r w:rsidRPr="002275B9">
              <w:rPr>
                <w:szCs w:val="24"/>
              </w:rPr>
              <w:t>HK ČR</w:t>
            </w:r>
          </w:p>
          <w:p w:rsidR="009346DB" w:rsidRPr="00FC05FC" w:rsidRDefault="009346DB" w:rsidP="0047114E">
            <w:pPr>
              <w:tabs>
                <w:tab w:val="left" w:pos="142"/>
              </w:tabs>
              <w:overflowPunct w:val="0"/>
              <w:autoSpaceDE w:val="0"/>
              <w:autoSpaceDN w:val="0"/>
              <w:adjustRightInd w:val="0"/>
              <w:jc w:val="left"/>
              <w:rPr>
                <w:szCs w:val="24"/>
              </w:rPr>
            </w:pPr>
          </w:p>
          <w:p w:rsidR="009346DB" w:rsidRPr="00FC05FC" w:rsidRDefault="009346DB" w:rsidP="0047114E">
            <w:pPr>
              <w:tabs>
                <w:tab w:val="left" w:pos="142"/>
              </w:tabs>
              <w:overflowPunct w:val="0"/>
              <w:autoSpaceDE w:val="0"/>
              <w:autoSpaceDN w:val="0"/>
              <w:adjustRightInd w:val="0"/>
              <w:jc w:val="left"/>
              <w:rPr>
                <w:szCs w:val="24"/>
              </w:rPr>
            </w:pPr>
          </w:p>
          <w:p w:rsidR="004B0C42" w:rsidRPr="00FC05FC" w:rsidRDefault="004B0C42" w:rsidP="0047114E">
            <w:pPr>
              <w:tabs>
                <w:tab w:val="left" w:pos="142"/>
              </w:tabs>
              <w:overflowPunct w:val="0"/>
              <w:autoSpaceDE w:val="0"/>
              <w:autoSpaceDN w:val="0"/>
              <w:adjustRightInd w:val="0"/>
              <w:jc w:val="left"/>
              <w:rPr>
                <w:szCs w:val="24"/>
              </w:rPr>
            </w:pPr>
          </w:p>
          <w:p w:rsidR="004B0C42" w:rsidRPr="00FC05FC" w:rsidRDefault="004B0C42" w:rsidP="0047114E">
            <w:pPr>
              <w:tabs>
                <w:tab w:val="left" w:pos="142"/>
              </w:tabs>
              <w:overflowPunct w:val="0"/>
              <w:autoSpaceDE w:val="0"/>
              <w:autoSpaceDN w:val="0"/>
              <w:adjustRightInd w:val="0"/>
              <w:jc w:val="left"/>
              <w:rPr>
                <w:szCs w:val="24"/>
              </w:rPr>
            </w:pPr>
          </w:p>
          <w:p w:rsidR="004B0C42" w:rsidRPr="00FC05FC" w:rsidRDefault="004B0C42" w:rsidP="0047114E">
            <w:pPr>
              <w:tabs>
                <w:tab w:val="left" w:pos="142"/>
              </w:tabs>
              <w:overflowPunct w:val="0"/>
              <w:autoSpaceDE w:val="0"/>
              <w:autoSpaceDN w:val="0"/>
              <w:adjustRightInd w:val="0"/>
              <w:jc w:val="left"/>
              <w:rPr>
                <w:szCs w:val="24"/>
              </w:rPr>
            </w:pPr>
          </w:p>
          <w:p w:rsidR="004B0C42" w:rsidRPr="00FC05FC" w:rsidRDefault="004B0C42" w:rsidP="0047114E">
            <w:pPr>
              <w:tabs>
                <w:tab w:val="left" w:pos="142"/>
              </w:tabs>
              <w:overflowPunct w:val="0"/>
              <w:autoSpaceDE w:val="0"/>
              <w:autoSpaceDN w:val="0"/>
              <w:adjustRightInd w:val="0"/>
              <w:jc w:val="left"/>
              <w:rPr>
                <w:szCs w:val="24"/>
              </w:rPr>
            </w:pPr>
          </w:p>
          <w:p w:rsidR="004B0C42" w:rsidRPr="00FC05FC" w:rsidRDefault="004B0C42" w:rsidP="0047114E">
            <w:pPr>
              <w:tabs>
                <w:tab w:val="left" w:pos="142"/>
              </w:tabs>
              <w:overflowPunct w:val="0"/>
              <w:autoSpaceDE w:val="0"/>
              <w:autoSpaceDN w:val="0"/>
              <w:adjustRightInd w:val="0"/>
              <w:jc w:val="left"/>
              <w:rPr>
                <w:szCs w:val="24"/>
              </w:rPr>
            </w:pPr>
          </w:p>
          <w:p w:rsidR="004B0C42" w:rsidRPr="00FC05FC" w:rsidRDefault="004B0C42" w:rsidP="0047114E">
            <w:pPr>
              <w:tabs>
                <w:tab w:val="left" w:pos="142"/>
              </w:tabs>
              <w:overflowPunct w:val="0"/>
              <w:autoSpaceDE w:val="0"/>
              <w:autoSpaceDN w:val="0"/>
              <w:adjustRightInd w:val="0"/>
              <w:jc w:val="left"/>
              <w:rPr>
                <w:szCs w:val="24"/>
              </w:rPr>
            </w:pPr>
          </w:p>
          <w:p w:rsidR="004B0C42" w:rsidRPr="00FC05FC" w:rsidRDefault="004B0C42" w:rsidP="0047114E">
            <w:pPr>
              <w:tabs>
                <w:tab w:val="left" w:pos="142"/>
              </w:tabs>
              <w:overflowPunct w:val="0"/>
              <w:autoSpaceDE w:val="0"/>
              <w:autoSpaceDN w:val="0"/>
              <w:adjustRightInd w:val="0"/>
              <w:jc w:val="left"/>
              <w:rPr>
                <w:szCs w:val="24"/>
              </w:rPr>
            </w:pPr>
          </w:p>
          <w:p w:rsidR="004B0C42" w:rsidRPr="00FC05FC" w:rsidRDefault="004B0C42" w:rsidP="0047114E">
            <w:pPr>
              <w:tabs>
                <w:tab w:val="left" w:pos="142"/>
              </w:tabs>
              <w:overflowPunct w:val="0"/>
              <w:autoSpaceDE w:val="0"/>
              <w:autoSpaceDN w:val="0"/>
              <w:adjustRightInd w:val="0"/>
              <w:jc w:val="left"/>
              <w:rPr>
                <w:szCs w:val="24"/>
              </w:rPr>
            </w:pPr>
          </w:p>
          <w:p w:rsidR="004B0C42" w:rsidRPr="00FC05FC" w:rsidRDefault="004B0C42" w:rsidP="0047114E">
            <w:pPr>
              <w:tabs>
                <w:tab w:val="left" w:pos="142"/>
              </w:tabs>
              <w:overflowPunct w:val="0"/>
              <w:autoSpaceDE w:val="0"/>
              <w:autoSpaceDN w:val="0"/>
              <w:adjustRightInd w:val="0"/>
              <w:jc w:val="left"/>
              <w:rPr>
                <w:szCs w:val="24"/>
              </w:rPr>
            </w:pPr>
          </w:p>
          <w:p w:rsidR="004B0C42" w:rsidRPr="00FC05FC" w:rsidRDefault="004B0C42" w:rsidP="0047114E">
            <w:pPr>
              <w:tabs>
                <w:tab w:val="left" w:pos="142"/>
              </w:tabs>
              <w:overflowPunct w:val="0"/>
              <w:autoSpaceDE w:val="0"/>
              <w:autoSpaceDN w:val="0"/>
              <w:adjustRightInd w:val="0"/>
              <w:jc w:val="left"/>
              <w:rPr>
                <w:szCs w:val="24"/>
              </w:rPr>
            </w:pPr>
          </w:p>
          <w:p w:rsidR="004B0C42" w:rsidRPr="00FC05FC" w:rsidRDefault="004B0C42" w:rsidP="0047114E">
            <w:pPr>
              <w:tabs>
                <w:tab w:val="left" w:pos="142"/>
              </w:tabs>
              <w:overflowPunct w:val="0"/>
              <w:autoSpaceDE w:val="0"/>
              <w:autoSpaceDN w:val="0"/>
              <w:adjustRightInd w:val="0"/>
              <w:jc w:val="left"/>
              <w:rPr>
                <w:szCs w:val="24"/>
              </w:rPr>
            </w:pPr>
          </w:p>
          <w:p w:rsidR="004B0C42" w:rsidRPr="00FC05FC" w:rsidRDefault="004B0C42" w:rsidP="0047114E">
            <w:pPr>
              <w:tabs>
                <w:tab w:val="left" w:pos="142"/>
              </w:tabs>
              <w:overflowPunct w:val="0"/>
              <w:autoSpaceDE w:val="0"/>
              <w:autoSpaceDN w:val="0"/>
              <w:adjustRightInd w:val="0"/>
              <w:jc w:val="left"/>
              <w:rPr>
                <w:szCs w:val="24"/>
              </w:rPr>
            </w:pPr>
          </w:p>
          <w:p w:rsidR="004B0C42" w:rsidRPr="00FC05FC" w:rsidRDefault="004B0C42" w:rsidP="0047114E">
            <w:pPr>
              <w:tabs>
                <w:tab w:val="left" w:pos="142"/>
              </w:tabs>
              <w:overflowPunct w:val="0"/>
              <w:autoSpaceDE w:val="0"/>
              <w:autoSpaceDN w:val="0"/>
              <w:adjustRightInd w:val="0"/>
              <w:jc w:val="left"/>
              <w:rPr>
                <w:szCs w:val="24"/>
              </w:rPr>
            </w:pPr>
          </w:p>
          <w:p w:rsidR="004B0C42" w:rsidRPr="00FC05FC" w:rsidRDefault="004B0C42" w:rsidP="0047114E">
            <w:pPr>
              <w:tabs>
                <w:tab w:val="left" w:pos="142"/>
              </w:tabs>
              <w:overflowPunct w:val="0"/>
              <w:autoSpaceDE w:val="0"/>
              <w:autoSpaceDN w:val="0"/>
              <w:adjustRightInd w:val="0"/>
              <w:jc w:val="left"/>
              <w:rPr>
                <w:szCs w:val="24"/>
              </w:rPr>
            </w:pPr>
          </w:p>
          <w:p w:rsidR="004B0C42" w:rsidRPr="00FC05FC" w:rsidRDefault="004B0C42" w:rsidP="0047114E">
            <w:pPr>
              <w:tabs>
                <w:tab w:val="left" w:pos="142"/>
              </w:tabs>
              <w:overflowPunct w:val="0"/>
              <w:autoSpaceDE w:val="0"/>
              <w:autoSpaceDN w:val="0"/>
              <w:adjustRightInd w:val="0"/>
              <w:jc w:val="left"/>
              <w:rPr>
                <w:szCs w:val="24"/>
              </w:rPr>
            </w:pPr>
          </w:p>
          <w:p w:rsidR="009346DB" w:rsidRPr="00FC05FC" w:rsidRDefault="004B0C42" w:rsidP="0047114E">
            <w:pPr>
              <w:tabs>
                <w:tab w:val="left" w:pos="142"/>
              </w:tabs>
              <w:overflowPunct w:val="0"/>
              <w:autoSpaceDE w:val="0"/>
              <w:autoSpaceDN w:val="0"/>
              <w:adjustRightInd w:val="0"/>
              <w:jc w:val="left"/>
              <w:rPr>
                <w:szCs w:val="24"/>
              </w:rPr>
            </w:pPr>
            <w:r w:rsidRPr="00FC05FC">
              <w:rPr>
                <w:szCs w:val="24"/>
              </w:rPr>
              <w:t>kraje</w:t>
            </w:r>
          </w:p>
          <w:p w:rsidR="004B0C42" w:rsidRPr="00FC05FC" w:rsidRDefault="004B0C42" w:rsidP="0047114E">
            <w:pPr>
              <w:tabs>
                <w:tab w:val="left" w:pos="142"/>
              </w:tabs>
              <w:overflowPunct w:val="0"/>
              <w:autoSpaceDE w:val="0"/>
              <w:autoSpaceDN w:val="0"/>
              <w:adjustRightInd w:val="0"/>
              <w:jc w:val="left"/>
              <w:rPr>
                <w:szCs w:val="24"/>
              </w:rPr>
            </w:pPr>
          </w:p>
          <w:p w:rsidR="004B0C42" w:rsidRPr="00FC05FC" w:rsidRDefault="004B0C42" w:rsidP="0047114E">
            <w:pPr>
              <w:tabs>
                <w:tab w:val="left" w:pos="142"/>
              </w:tabs>
              <w:overflowPunct w:val="0"/>
              <w:autoSpaceDE w:val="0"/>
              <w:autoSpaceDN w:val="0"/>
              <w:adjustRightInd w:val="0"/>
              <w:jc w:val="left"/>
              <w:rPr>
                <w:szCs w:val="24"/>
              </w:rPr>
            </w:pPr>
          </w:p>
        </w:tc>
        <w:tc>
          <w:tcPr>
            <w:tcW w:w="1316" w:type="dxa"/>
          </w:tcPr>
          <w:p w:rsidR="009346DB" w:rsidRPr="00FC05FC" w:rsidRDefault="004B0C42" w:rsidP="0047114E">
            <w:pPr>
              <w:tabs>
                <w:tab w:val="left" w:pos="-108"/>
              </w:tabs>
              <w:overflowPunct w:val="0"/>
              <w:autoSpaceDE w:val="0"/>
              <w:autoSpaceDN w:val="0"/>
              <w:adjustRightInd w:val="0"/>
              <w:ind w:right="-39"/>
              <w:jc w:val="left"/>
              <w:rPr>
                <w:szCs w:val="24"/>
              </w:rPr>
            </w:pPr>
            <w:r w:rsidRPr="00FC05FC">
              <w:rPr>
                <w:szCs w:val="24"/>
              </w:rPr>
              <w:lastRenderedPageBreak/>
              <w:t>Resorty, zástupci zaměstnavatelů a kraje</w:t>
            </w:r>
            <w:r w:rsidR="00E05DFD" w:rsidRPr="00FC05FC">
              <w:rPr>
                <w:szCs w:val="24"/>
              </w:rPr>
              <w:t>, sektorové rady</w:t>
            </w:r>
          </w:p>
        </w:tc>
        <w:tc>
          <w:tcPr>
            <w:tcW w:w="1196" w:type="dxa"/>
          </w:tcPr>
          <w:p w:rsidR="009346DB" w:rsidRPr="00FC05FC" w:rsidRDefault="009346DB" w:rsidP="0047114E">
            <w:pPr>
              <w:tabs>
                <w:tab w:val="left" w:pos="-108"/>
              </w:tabs>
              <w:overflowPunct w:val="0"/>
              <w:autoSpaceDE w:val="0"/>
              <w:autoSpaceDN w:val="0"/>
              <w:adjustRightInd w:val="0"/>
              <w:ind w:right="-39"/>
              <w:jc w:val="left"/>
              <w:rPr>
                <w:szCs w:val="24"/>
              </w:rPr>
            </w:pPr>
            <w:r w:rsidRPr="00FC05FC">
              <w:rPr>
                <w:szCs w:val="24"/>
              </w:rPr>
              <w:t>2014 a průběžně</w:t>
            </w:r>
          </w:p>
          <w:p w:rsidR="009346DB" w:rsidRPr="00FC05FC" w:rsidRDefault="009346DB" w:rsidP="0047114E">
            <w:pPr>
              <w:tabs>
                <w:tab w:val="left" w:pos="142"/>
              </w:tabs>
              <w:overflowPunct w:val="0"/>
              <w:autoSpaceDE w:val="0"/>
              <w:autoSpaceDN w:val="0"/>
              <w:adjustRightInd w:val="0"/>
              <w:jc w:val="left"/>
              <w:rPr>
                <w:szCs w:val="24"/>
              </w:rPr>
            </w:pPr>
          </w:p>
          <w:p w:rsidR="009346DB" w:rsidRPr="00FC05FC" w:rsidRDefault="009346DB" w:rsidP="0047114E">
            <w:pPr>
              <w:tabs>
                <w:tab w:val="left" w:pos="142"/>
              </w:tabs>
              <w:overflowPunct w:val="0"/>
              <w:autoSpaceDE w:val="0"/>
              <w:autoSpaceDN w:val="0"/>
              <w:adjustRightInd w:val="0"/>
              <w:jc w:val="left"/>
              <w:rPr>
                <w:szCs w:val="24"/>
              </w:rPr>
            </w:pPr>
          </w:p>
          <w:p w:rsidR="009346DB" w:rsidRPr="00FC05FC" w:rsidRDefault="009346DB" w:rsidP="0047114E">
            <w:pPr>
              <w:tabs>
                <w:tab w:val="left" w:pos="142"/>
              </w:tabs>
              <w:overflowPunct w:val="0"/>
              <w:autoSpaceDE w:val="0"/>
              <w:autoSpaceDN w:val="0"/>
              <w:adjustRightInd w:val="0"/>
              <w:jc w:val="left"/>
              <w:rPr>
                <w:szCs w:val="24"/>
              </w:rPr>
            </w:pPr>
          </w:p>
          <w:p w:rsidR="009346DB" w:rsidRPr="00FC05FC" w:rsidRDefault="009346DB" w:rsidP="0047114E">
            <w:pPr>
              <w:tabs>
                <w:tab w:val="left" w:pos="142"/>
              </w:tabs>
              <w:overflowPunct w:val="0"/>
              <w:autoSpaceDE w:val="0"/>
              <w:autoSpaceDN w:val="0"/>
              <w:adjustRightInd w:val="0"/>
              <w:jc w:val="left"/>
              <w:rPr>
                <w:szCs w:val="24"/>
              </w:rPr>
            </w:pPr>
          </w:p>
          <w:p w:rsidR="009346DB" w:rsidRPr="00FC05FC" w:rsidRDefault="009346DB" w:rsidP="0047114E">
            <w:pPr>
              <w:tabs>
                <w:tab w:val="left" w:pos="142"/>
              </w:tabs>
              <w:overflowPunct w:val="0"/>
              <w:autoSpaceDE w:val="0"/>
              <w:autoSpaceDN w:val="0"/>
              <w:adjustRightInd w:val="0"/>
              <w:jc w:val="left"/>
              <w:rPr>
                <w:szCs w:val="24"/>
              </w:rPr>
            </w:pPr>
          </w:p>
          <w:p w:rsidR="009346DB" w:rsidRPr="00FC05FC" w:rsidRDefault="009346DB" w:rsidP="0047114E">
            <w:pPr>
              <w:tabs>
                <w:tab w:val="left" w:pos="142"/>
              </w:tabs>
              <w:overflowPunct w:val="0"/>
              <w:autoSpaceDE w:val="0"/>
              <w:autoSpaceDN w:val="0"/>
              <w:adjustRightInd w:val="0"/>
              <w:jc w:val="left"/>
              <w:rPr>
                <w:szCs w:val="24"/>
              </w:rPr>
            </w:pPr>
          </w:p>
          <w:p w:rsidR="009346DB" w:rsidRPr="00FC05FC" w:rsidRDefault="009346DB" w:rsidP="0047114E">
            <w:pPr>
              <w:tabs>
                <w:tab w:val="left" w:pos="142"/>
              </w:tabs>
              <w:overflowPunct w:val="0"/>
              <w:autoSpaceDE w:val="0"/>
              <w:autoSpaceDN w:val="0"/>
              <w:adjustRightInd w:val="0"/>
              <w:jc w:val="left"/>
              <w:rPr>
                <w:szCs w:val="24"/>
              </w:rPr>
            </w:pPr>
          </w:p>
          <w:p w:rsidR="009346DB" w:rsidRPr="00FC05FC" w:rsidRDefault="009346DB" w:rsidP="0047114E">
            <w:pPr>
              <w:tabs>
                <w:tab w:val="left" w:pos="142"/>
              </w:tabs>
              <w:overflowPunct w:val="0"/>
              <w:autoSpaceDE w:val="0"/>
              <w:autoSpaceDN w:val="0"/>
              <w:adjustRightInd w:val="0"/>
              <w:jc w:val="left"/>
              <w:rPr>
                <w:szCs w:val="24"/>
              </w:rPr>
            </w:pPr>
          </w:p>
          <w:p w:rsidR="009346DB" w:rsidRPr="00FC05FC" w:rsidRDefault="009346DB" w:rsidP="0047114E">
            <w:pPr>
              <w:tabs>
                <w:tab w:val="left" w:pos="142"/>
              </w:tabs>
              <w:overflowPunct w:val="0"/>
              <w:autoSpaceDE w:val="0"/>
              <w:autoSpaceDN w:val="0"/>
              <w:adjustRightInd w:val="0"/>
              <w:jc w:val="left"/>
              <w:rPr>
                <w:szCs w:val="24"/>
              </w:rPr>
            </w:pPr>
          </w:p>
          <w:p w:rsidR="009346DB" w:rsidRPr="00FC05FC" w:rsidRDefault="009346DB" w:rsidP="0047114E">
            <w:pPr>
              <w:tabs>
                <w:tab w:val="left" w:pos="142"/>
              </w:tabs>
              <w:overflowPunct w:val="0"/>
              <w:autoSpaceDE w:val="0"/>
              <w:autoSpaceDN w:val="0"/>
              <w:adjustRightInd w:val="0"/>
              <w:jc w:val="left"/>
              <w:rPr>
                <w:szCs w:val="24"/>
              </w:rPr>
            </w:pPr>
          </w:p>
          <w:p w:rsidR="009346DB" w:rsidRPr="00FC05FC" w:rsidRDefault="009346DB" w:rsidP="0047114E">
            <w:pPr>
              <w:tabs>
                <w:tab w:val="left" w:pos="142"/>
              </w:tabs>
              <w:overflowPunct w:val="0"/>
              <w:autoSpaceDE w:val="0"/>
              <w:autoSpaceDN w:val="0"/>
              <w:adjustRightInd w:val="0"/>
              <w:jc w:val="left"/>
              <w:rPr>
                <w:szCs w:val="24"/>
              </w:rPr>
            </w:pPr>
          </w:p>
          <w:p w:rsidR="009346DB" w:rsidRPr="00FC05FC" w:rsidRDefault="009346DB" w:rsidP="0047114E">
            <w:pPr>
              <w:tabs>
                <w:tab w:val="left" w:pos="142"/>
              </w:tabs>
              <w:overflowPunct w:val="0"/>
              <w:autoSpaceDE w:val="0"/>
              <w:autoSpaceDN w:val="0"/>
              <w:adjustRightInd w:val="0"/>
              <w:jc w:val="left"/>
              <w:rPr>
                <w:szCs w:val="24"/>
              </w:rPr>
            </w:pPr>
          </w:p>
        </w:tc>
      </w:tr>
      <w:tr w:rsidR="009346DB" w:rsidRPr="00FC05FC" w:rsidTr="004E2F2A">
        <w:trPr>
          <w:jc w:val="center"/>
        </w:trPr>
        <w:tc>
          <w:tcPr>
            <w:tcW w:w="763" w:type="dxa"/>
          </w:tcPr>
          <w:p w:rsidR="009346DB" w:rsidRPr="00FC05FC" w:rsidRDefault="009346DB" w:rsidP="0047114E">
            <w:pPr>
              <w:tabs>
                <w:tab w:val="left" w:pos="-1931"/>
              </w:tabs>
              <w:overflowPunct w:val="0"/>
              <w:autoSpaceDE w:val="0"/>
              <w:autoSpaceDN w:val="0"/>
              <w:adjustRightInd w:val="0"/>
              <w:ind w:left="53"/>
              <w:jc w:val="left"/>
              <w:rPr>
                <w:szCs w:val="24"/>
              </w:rPr>
            </w:pPr>
            <w:r w:rsidRPr="00FC05FC">
              <w:rPr>
                <w:szCs w:val="24"/>
              </w:rPr>
              <w:lastRenderedPageBreak/>
              <w:t>IV/</w:t>
            </w:r>
            <w:r w:rsidR="009609C8" w:rsidRPr="00FC05FC">
              <w:rPr>
                <w:szCs w:val="24"/>
              </w:rPr>
              <w:t>5</w:t>
            </w:r>
          </w:p>
        </w:tc>
        <w:tc>
          <w:tcPr>
            <w:tcW w:w="4502" w:type="dxa"/>
          </w:tcPr>
          <w:p w:rsidR="009346DB" w:rsidRDefault="009346DB" w:rsidP="0047114E">
            <w:pPr>
              <w:tabs>
                <w:tab w:val="left" w:pos="2"/>
              </w:tabs>
              <w:overflowPunct w:val="0"/>
              <w:autoSpaceDE w:val="0"/>
              <w:autoSpaceDN w:val="0"/>
              <w:adjustRightInd w:val="0"/>
              <w:rPr>
                <w:szCs w:val="24"/>
              </w:rPr>
            </w:pPr>
            <w:r w:rsidRPr="00FC05FC">
              <w:rPr>
                <w:szCs w:val="24"/>
              </w:rPr>
              <w:t>V rámci ministerstva byla zřízena meziresortní koncepční pracovní skupina jako po</w:t>
            </w:r>
            <w:r w:rsidR="005B6FD6">
              <w:rPr>
                <w:szCs w:val="24"/>
              </w:rPr>
              <w:t>radní orgán ministra složená ze </w:t>
            </w:r>
            <w:r w:rsidRPr="00FC05FC">
              <w:rPr>
                <w:szCs w:val="24"/>
              </w:rPr>
              <w:t>zástupců vybraných resortů, zaměstnavat</w:t>
            </w:r>
            <w:r w:rsidR="005B6FD6">
              <w:rPr>
                <w:szCs w:val="24"/>
              </w:rPr>
              <w:t>elů, odborových orgánů, krajů a </w:t>
            </w:r>
            <w:r w:rsidRPr="00FC05FC">
              <w:rPr>
                <w:szCs w:val="24"/>
              </w:rPr>
              <w:t>asociací škol. Koncepční skupina připravuje podklady pro návrh opatření pro jednání vlády a pro stanovení další koncepce v oblasti odborného vzdělávání. Činnost koncepční skupiny v následujícím období bude zaměřena na zpracování návrhů d</w:t>
            </w:r>
            <w:r w:rsidR="005B6FD6">
              <w:rPr>
                <w:szCs w:val="24"/>
              </w:rPr>
              <w:t>alších úprav školského zákona a </w:t>
            </w:r>
            <w:r w:rsidRPr="00FC05FC">
              <w:rPr>
                <w:szCs w:val="24"/>
              </w:rPr>
              <w:t>zákona o pedagogických pracovnících, nařízení vlády vyhlášek, které rozpracovávají výše uvedené zákony.</w:t>
            </w:r>
          </w:p>
          <w:p w:rsidR="00E053B6" w:rsidRPr="00FC05FC" w:rsidRDefault="00E053B6" w:rsidP="0047114E">
            <w:pPr>
              <w:tabs>
                <w:tab w:val="left" w:pos="2"/>
              </w:tabs>
              <w:overflowPunct w:val="0"/>
              <w:autoSpaceDE w:val="0"/>
              <w:autoSpaceDN w:val="0"/>
              <w:adjustRightInd w:val="0"/>
              <w:rPr>
                <w:szCs w:val="24"/>
              </w:rPr>
            </w:pPr>
          </w:p>
        </w:tc>
        <w:tc>
          <w:tcPr>
            <w:tcW w:w="6174" w:type="dxa"/>
          </w:tcPr>
          <w:p w:rsidR="009346DB" w:rsidRPr="00FC05FC" w:rsidRDefault="009346DB" w:rsidP="0047114E">
            <w:pPr>
              <w:tabs>
                <w:tab w:val="left" w:pos="0"/>
              </w:tabs>
              <w:overflowPunct w:val="0"/>
              <w:autoSpaceDE w:val="0"/>
              <w:autoSpaceDN w:val="0"/>
              <w:adjustRightInd w:val="0"/>
              <w:ind w:left="31"/>
              <w:rPr>
                <w:b/>
                <w:szCs w:val="24"/>
              </w:rPr>
            </w:pPr>
            <w:r w:rsidRPr="00FC05FC">
              <w:rPr>
                <w:b/>
                <w:szCs w:val="24"/>
              </w:rPr>
              <w:t>Zajistit pokračování činnosti meziresortní pracovní skupiny pro přípravu dalších opatření ke zkvalitnění odborného vzdělávání.</w:t>
            </w:r>
          </w:p>
        </w:tc>
        <w:tc>
          <w:tcPr>
            <w:tcW w:w="1524" w:type="dxa"/>
          </w:tcPr>
          <w:p w:rsidR="009346DB" w:rsidRPr="00FC05FC" w:rsidRDefault="009346DB" w:rsidP="0047114E">
            <w:pPr>
              <w:tabs>
                <w:tab w:val="left" w:pos="142"/>
              </w:tabs>
              <w:overflowPunct w:val="0"/>
              <w:autoSpaceDE w:val="0"/>
              <w:autoSpaceDN w:val="0"/>
              <w:adjustRightInd w:val="0"/>
              <w:jc w:val="left"/>
              <w:rPr>
                <w:szCs w:val="24"/>
              </w:rPr>
            </w:pPr>
            <w:r w:rsidRPr="00FC05FC">
              <w:rPr>
                <w:szCs w:val="24"/>
              </w:rPr>
              <w:t>MSMT</w:t>
            </w:r>
          </w:p>
        </w:tc>
        <w:tc>
          <w:tcPr>
            <w:tcW w:w="1316" w:type="dxa"/>
          </w:tcPr>
          <w:p w:rsidR="0047114E" w:rsidRDefault="00541ADC" w:rsidP="0047114E">
            <w:pPr>
              <w:tabs>
                <w:tab w:val="left" w:pos="142"/>
              </w:tabs>
              <w:overflowPunct w:val="0"/>
              <w:autoSpaceDE w:val="0"/>
              <w:autoSpaceDN w:val="0"/>
              <w:adjustRightInd w:val="0"/>
              <w:jc w:val="left"/>
              <w:rPr>
                <w:szCs w:val="24"/>
              </w:rPr>
            </w:pPr>
            <w:r w:rsidRPr="00FC05FC">
              <w:rPr>
                <w:szCs w:val="24"/>
              </w:rPr>
              <w:t>Resorty, zástupci zaměstnavatelů, krajů a asociací škol</w:t>
            </w:r>
            <w:r w:rsidR="00CB191C" w:rsidRPr="00FC05FC">
              <w:rPr>
                <w:szCs w:val="24"/>
              </w:rPr>
              <w:t xml:space="preserve">, </w:t>
            </w:r>
          </w:p>
          <w:p w:rsidR="009346DB" w:rsidRPr="00FC05FC" w:rsidRDefault="00CB191C" w:rsidP="0047114E">
            <w:pPr>
              <w:tabs>
                <w:tab w:val="left" w:pos="142"/>
              </w:tabs>
              <w:overflowPunct w:val="0"/>
              <w:autoSpaceDE w:val="0"/>
              <w:autoSpaceDN w:val="0"/>
              <w:adjustRightInd w:val="0"/>
              <w:jc w:val="left"/>
              <w:rPr>
                <w:szCs w:val="24"/>
              </w:rPr>
            </w:pPr>
            <w:r w:rsidRPr="00FC05FC">
              <w:rPr>
                <w:szCs w:val="24"/>
              </w:rPr>
              <w:t>HK ČR</w:t>
            </w:r>
          </w:p>
        </w:tc>
        <w:tc>
          <w:tcPr>
            <w:tcW w:w="1196" w:type="dxa"/>
          </w:tcPr>
          <w:p w:rsidR="009346DB" w:rsidRPr="00FC05FC" w:rsidRDefault="009346DB" w:rsidP="0047114E">
            <w:pPr>
              <w:tabs>
                <w:tab w:val="left" w:pos="142"/>
              </w:tabs>
              <w:overflowPunct w:val="0"/>
              <w:autoSpaceDE w:val="0"/>
              <w:autoSpaceDN w:val="0"/>
              <w:adjustRightInd w:val="0"/>
              <w:jc w:val="left"/>
              <w:rPr>
                <w:szCs w:val="24"/>
              </w:rPr>
            </w:pPr>
            <w:r w:rsidRPr="00FC05FC">
              <w:rPr>
                <w:szCs w:val="24"/>
              </w:rPr>
              <w:t>2012 - 2016</w:t>
            </w:r>
          </w:p>
        </w:tc>
      </w:tr>
      <w:tr w:rsidR="009346DB" w:rsidRPr="00FC05FC" w:rsidTr="004E2F2A">
        <w:trPr>
          <w:jc w:val="center"/>
        </w:trPr>
        <w:tc>
          <w:tcPr>
            <w:tcW w:w="763" w:type="dxa"/>
          </w:tcPr>
          <w:p w:rsidR="009346DB" w:rsidRPr="00FC05FC" w:rsidRDefault="009346DB" w:rsidP="0047114E">
            <w:pPr>
              <w:tabs>
                <w:tab w:val="left" w:pos="-1931"/>
              </w:tabs>
              <w:overflowPunct w:val="0"/>
              <w:autoSpaceDE w:val="0"/>
              <w:autoSpaceDN w:val="0"/>
              <w:adjustRightInd w:val="0"/>
              <w:ind w:left="53"/>
              <w:jc w:val="left"/>
              <w:rPr>
                <w:szCs w:val="24"/>
              </w:rPr>
            </w:pPr>
            <w:r w:rsidRPr="00FC05FC">
              <w:rPr>
                <w:szCs w:val="24"/>
              </w:rPr>
              <w:t>IV/</w:t>
            </w:r>
            <w:r w:rsidR="009609C8" w:rsidRPr="00FC05FC">
              <w:rPr>
                <w:szCs w:val="24"/>
              </w:rPr>
              <w:t>6</w:t>
            </w:r>
          </w:p>
        </w:tc>
        <w:tc>
          <w:tcPr>
            <w:tcW w:w="4502" w:type="dxa"/>
          </w:tcPr>
          <w:p w:rsidR="009346DB" w:rsidRDefault="009346DB" w:rsidP="0047114E">
            <w:pPr>
              <w:tabs>
                <w:tab w:val="left" w:pos="2"/>
              </w:tabs>
              <w:overflowPunct w:val="0"/>
              <w:autoSpaceDE w:val="0"/>
              <w:autoSpaceDN w:val="0"/>
              <w:adjustRightInd w:val="0"/>
              <w:rPr>
                <w:szCs w:val="24"/>
              </w:rPr>
            </w:pPr>
            <w:r w:rsidRPr="00FC05FC">
              <w:rPr>
                <w:szCs w:val="24"/>
              </w:rPr>
              <w:t xml:space="preserve">Pro zajištění efektivní a účinné spolupráce škol se zaměstnavateli je bezpodmínečně nutná informovanost zaměstnavatelů </w:t>
            </w:r>
            <w:r w:rsidRPr="00FC05FC">
              <w:rPr>
                <w:szCs w:val="24"/>
              </w:rPr>
              <w:lastRenderedPageBreak/>
              <w:t>o</w:t>
            </w:r>
            <w:r w:rsidR="005B6FD6">
              <w:rPr>
                <w:szCs w:val="24"/>
              </w:rPr>
              <w:t> </w:t>
            </w:r>
            <w:r w:rsidRPr="00FC05FC">
              <w:rPr>
                <w:szCs w:val="24"/>
              </w:rPr>
              <w:t>aktuálních otázkách odborného vzdělávání v legislativní a nelegislativní oblasti, kterou zajistí příslušný odborný útvar ministerstva.</w:t>
            </w:r>
          </w:p>
          <w:p w:rsidR="00E053B6" w:rsidRPr="00FC05FC" w:rsidRDefault="00E053B6" w:rsidP="0047114E">
            <w:pPr>
              <w:tabs>
                <w:tab w:val="left" w:pos="2"/>
              </w:tabs>
              <w:overflowPunct w:val="0"/>
              <w:autoSpaceDE w:val="0"/>
              <w:autoSpaceDN w:val="0"/>
              <w:adjustRightInd w:val="0"/>
              <w:rPr>
                <w:szCs w:val="24"/>
              </w:rPr>
            </w:pPr>
          </w:p>
        </w:tc>
        <w:tc>
          <w:tcPr>
            <w:tcW w:w="6174" w:type="dxa"/>
          </w:tcPr>
          <w:p w:rsidR="009346DB" w:rsidRPr="00FC05FC" w:rsidRDefault="009346DB" w:rsidP="0047114E">
            <w:pPr>
              <w:tabs>
                <w:tab w:val="left" w:pos="0"/>
              </w:tabs>
              <w:overflowPunct w:val="0"/>
              <w:autoSpaceDE w:val="0"/>
              <w:autoSpaceDN w:val="0"/>
              <w:adjustRightInd w:val="0"/>
              <w:ind w:left="31"/>
              <w:rPr>
                <w:b/>
                <w:szCs w:val="24"/>
              </w:rPr>
            </w:pPr>
            <w:r w:rsidRPr="00FC05FC">
              <w:rPr>
                <w:b/>
                <w:szCs w:val="24"/>
              </w:rPr>
              <w:lastRenderedPageBreak/>
              <w:t>MŠMT zajistí informování zaměstnavatelů o aktuálních otázkách spolupráce škol a zaměstnavatelů prostřednictvím webových stránek MŠMT.</w:t>
            </w:r>
          </w:p>
        </w:tc>
        <w:tc>
          <w:tcPr>
            <w:tcW w:w="1524" w:type="dxa"/>
          </w:tcPr>
          <w:p w:rsidR="009346DB" w:rsidRPr="00FC05FC" w:rsidRDefault="009346DB" w:rsidP="0047114E">
            <w:pPr>
              <w:tabs>
                <w:tab w:val="left" w:pos="142"/>
              </w:tabs>
              <w:overflowPunct w:val="0"/>
              <w:autoSpaceDE w:val="0"/>
              <w:autoSpaceDN w:val="0"/>
              <w:adjustRightInd w:val="0"/>
              <w:jc w:val="left"/>
              <w:rPr>
                <w:szCs w:val="24"/>
              </w:rPr>
            </w:pPr>
            <w:r w:rsidRPr="00FC05FC">
              <w:rPr>
                <w:szCs w:val="24"/>
              </w:rPr>
              <w:t>MSMT</w:t>
            </w:r>
          </w:p>
        </w:tc>
        <w:tc>
          <w:tcPr>
            <w:tcW w:w="1316" w:type="dxa"/>
          </w:tcPr>
          <w:p w:rsidR="009346DB" w:rsidRPr="00FC05FC" w:rsidRDefault="00D030AE" w:rsidP="0047114E">
            <w:pPr>
              <w:tabs>
                <w:tab w:val="left" w:pos="142"/>
              </w:tabs>
              <w:overflowPunct w:val="0"/>
              <w:autoSpaceDE w:val="0"/>
              <w:autoSpaceDN w:val="0"/>
              <w:adjustRightInd w:val="0"/>
              <w:jc w:val="left"/>
              <w:rPr>
                <w:szCs w:val="24"/>
              </w:rPr>
            </w:pPr>
            <w:r w:rsidRPr="00FC05FC">
              <w:rPr>
                <w:szCs w:val="24"/>
              </w:rPr>
              <w:t>kraje</w:t>
            </w:r>
          </w:p>
        </w:tc>
        <w:tc>
          <w:tcPr>
            <w:tcW w:w="1196" w:type="dxa"/>
          </w:tcPr>
          <w:p w:rsidR="009346DB" w:rsidRPr="00FC05FC" w:rsidRDefault="009346DB" w:rsidP="0047114E">
            <w:pPr>
              <w:tabs>
                <w:tab w:val="left" w:pos="142"/>
              </w:tabs>
              <w:overflowPunct w:val="0"/>
              <w:autoSpaceDE w:val="0"/>
              <w:autoSpaceDN w:val="0"/>
              <w:adjustRightInd w:val="0"/>
              <w:jc w:val="left"/>
              <w:rPr>
                <w:szCs w:val="24"/>
              </w:rPr>
            </w:pPr>
            <w:r w:rsidRPr="00FC05FC">
              <w:rPr>
                <w:szCs w:val="24"/>
              </w:rPr>
              <w:t>2013 a průběžně</w:t>
            </w:r>
          </w:p>
        </w:tc>
      </w:tr>
      <w:tr w:rsidR="009346DB" w:rsidRPr="00FC05FC" w:rsidTr="004E2F2A">
        <w:trPr>
          <w:jc w:val="center"/>
        </w:trPr>
        <w:tc>
          <w:tcPr>
            <w:tcW w:w="763" w:type="dxa"/>
          </w:tcPr>
          <w:p w:rsidR="009346DB" w:rsidRPr="00FC05FC" w:rsidRDefault="009346DB" w:rsidP="0047114E">
            <w:pPr>
              <w:tabs>
                <w:tab w:val="left" w:pos="-1931"/>
              </w:tabs>
              <w:overflowPunct w:val="0"/>
              <w:autoSpaceDE w:val="0"/>
              <w:autoSpaceDN w:val="0"/>
              <w:adjustRightInd w:val="0"/>
              <w:ind w:left="53"/>
              <w:jc w:val="left"/>
              <w:rPr>
                <w:szCs w:val="24"/>
              </w:rPr>
            </w:pPr>
            <w:r w:rsidRPr="00FC05FC">
              <w:rPr>
                <w:szCs w:val="24"/>
              </w:rPr>
              <w:lastRenderedPageBreak/>
              <w:t>IV/</w:t>
            </w:r>
            <w:r w:rsidR="009609C8" w:rsidRPr="00FC05FC">
              <w:rPr>
                <w:szCs w:val="24"/>
              </w:rPr>
              <w:t>7</w:t>
            </w:r>
          </w:p>
        </w:tc>
        <w:tc>
          <w:tcPr>
            <w:tcW w:w="4502" w:type="dxa"/>
          </w:tcPr>
          <w:p w:rsidR="009346DB" w:rsidRPr="00FC05FC" w:rsidRDefault="00804F60" w:rsidP="0047114E">
            <w:pPr>
              <w:tabs>
                <w:tab w:val="left" w:pos="2"/>
              </w:tabs>
              <w:overflowPunct w:val="0"/>
              <w:autoSpaceDE w:val="0"/>
              <w:autoSpaceDN w:val="0"/>
              <w:adjustRightInd w:val="0"/>
              <w:rPr>
                <w:szCs w:val="24"/>
              </w:rPr>
            </w:pPr>
            <w:r>
              <w:rPr>
                <w:szCs w:val="24"/>
              </w:rPr>
              <w:t>Problematika z</w:t>
            </w:r>
            <w:r w:rsidR="009346DB" w:rsidRPr="00FC05FC">
              <w:rPr>
                <w:szCs w:val="24"/>
              </w:rPr>
              <w:t>ákon</w:t>
            </w:r>
            <w:r>
              <w:rPr>
                <w:szCs w:val="24"/>
              </w:rPr>
              <w:t>a</w:t>
            </w:r>
            <w:r w:rsidR="009346DB" w:rsidRPr="00FC05FC">
              <w:rPr>
                <w:szCs w:val="24"/>
              </w:rPr>
              <w:t xml:space="preserve"> č. 373/2011 Sb., o specifických zdravotních službách, ve znění pozdějších předpisů</w:t>
            </w:r>
          </w:p>
          <w:p w:rsidR="009346DB" w:rsidRDefault="009346DB" w:rsidP="0047114E">
            <w:pPr>
              <w:tabs>
                <w:tab w:val="left" w:pos="2"/>
              </w:tabs>
              <w:overflowPunct w:val="0"/>
              <w:autoSpaceDE w:val="0"/>
              <w:autoSpaceDN w:val="0"/>
              <w:adjustRightInd w:val="0"/>
              <w:rPr>
                <w:szCs w:val="24"/>
              </w:rPr>
            </w:pPr>
            <w:r w:rsidRPr="00FC05FC">
              <w:rPr>
                <w:szCs w:val="24"/>
              </w:rPr>
              <w:t>Od 1. dubn</w:t>
            </w:r>
            <w:r w:rsidR="005B6FD6">
              <w:rPr>
                <w:szCs w:val="24"/>
              </w:rPr>
              <w:t>a 2012 nabyl účinnosti zákon č. </w:t>
            </w:r>
            <w:r w:rsidRPr="00FC05FC">
              <w:rPr>
                <w:szCs w:val="24"/>
              </w:rPr>
              <w:t>373/2011 Sb., o specifických zdravotních službách, ve znění pozdějších předpisů, který v § 51 nově upravuje také posuzování zdravotní způsobilosti ke vzdělávání, tělesné výchově a sportu. Zvláštní pozornost si získala ustanovení upravující posuzování zdravotní</w:t>
            </w:r>
            <w:r w:rsidR="005B6FD6">
              <w:rPr>
                <w:szCs w:val="24"/>
              </w:rPr>
              <w:t xml:space="preserve"> způsobilosti žáků a studentů k </w:t>
            </w:r>
            <w:r w:rsidRPr="00FC05FC">
              <w:rPr>
                <w:szCs w:val="24"/>
              </w:rPr>
              <w:t>praktickému vyučování nebo praktické přípravě. Z výše uvedeného vyplývá, že pokud</w:t>
            </w:r>
            <w:r w:rsidR="005B6FD6">
              <w:rPr>
                <w:szCs w:val="24"/>
              </w:rPr>
              <w:t xml:space="preserve"> škola například vysílá žáka na </w:t>
            </w:r>
            <w:r w:rsidRPr="00FC05FC">
              <w:rPr>
                <w:szCs w:val="24"/>
              </w:rPr>
              <w:t xml:space="preserve">praktické vyučování do reálné praxe (firmy, </w:t>
            </w:r>
            <w:r w:rsidR="005B6FD6">
              <w:rPr>
                <w:szCs w:val="24"/>
              </w:rPr>
              <w:t>podniku, závodu…) posudek o </w:t>
            </w:r>
            <w:r w:rsidRPr="00FC05FC">
              <w:rPr>
                <w:szCs w:val="24"/>
              </w:rPr>
              <w:t xml:space="preserve">zdravotní způsobilosti vydává poskytovatel pracovně-lékařských služeb této firmy. Zákon č. 373/2011 Sb. dále v § 51 odst. 4 stanovuje, že posuzování zdravotní způsobilosti žáka nebo studenta, včetně lékařských prohlídek, hradí právnická osoba vykonávající činnost školy nebo školského zařízení. Zákon tedy třeba ve výše uvedeném příkladu požaduje po škole, aby uhradila poskytovateli pracovně lékařských služeb dané stavební firmy služby, které v souladu s § 51 poskytl </w:t>
            </w:r>
            <w:r w:rsidRPr="00FC05FC">
              <w:rPr>
                <w:szCs w:val="24"/>
              </w:rPr>
              <w:lastRenderedPageBreak/>
              <w:t>jejímu žákovi. Školský zákon dostatečně řeší zdravotní způsobilost žáka v rámci přijímacího řízení ke vzdělání ve střední škole podle ustanovení § 59 školského zákona, dál</w:t>
            </w:r>
            <w:r w:rsidR="005B6FD6">
              <w:rPr>
                <w:szCs w:val="24"/>
              </w:rPr>
              <w:t>e pak přehlednou kategorizací v </w:t>
            </w:r>
            <w:r w:rsidRPr="00FC05FC">
              <w:rPr>
                <w:szCs w:val="24"/>
              </w:rPr>
              <w:t xml:space="preserve">příloze č. 2 nařízení vlády č. 211/2010 Sb., která obsahuje popis kontraindikací ke vzdělání (tzn. onemocnění nebo </w:t>
            </w:r>
            <w:proofErr w:type="gramStart"/>
            <w:r w:rsidRPr="00FC05FC">
              <w:rPr>
                <w:szCs w:val="24"/>
              </w:rPr>
              <w:t>zdravotních  potíží</w:t>
            </w:r>
            <w:proofErr w:type="gramEnd"/>
            <w:r w:rsidRPr="00FC05FC">
              <w:rPr>
                <w:szCs w:val="24"/>
              </w:rPr>
              <w:t xml:space="preserve"> pro účely stanovení podmínek zdr</w:t>
            </w:r>
            <w:r w:rsidR="005B6FD6">
              <w:rPr>
                <w:szCs w:val="24"/>
              </w:rPr>
              <w:t>avotní způsobilosti uchazeče ke </w:t>
            </w:r>
            <w:r w:rsidRPr="00FC05FC">
              <w:rPr>
                <w:szCs w:val="24"/>
              </w:rPr>
              <w:t>vzdě</w:t>
            </w:r>
            <w:r w:rsidR="005B6FD6">
              <w:rPr>
                <w:szCs w:val="24"/>
              </w:rPr>
              <w:t>lání). Žák nemůže být přijat ke </w:t>
            </w:r>
            <w:r w:rsidRPr="00FC05FC">
              <w:rPr>
                <w:szCs w:val="24"/>
              </w:rPr>
              <w:t>vzdělávání ve střední škole, pokud není zdravotně způsobilý pro praktické vyučování v konkrétním oboru vzdělání.  Jakákol</w:t>
            </w:r>
            <w:r w:rsidR="005B6FD6">
              <w:rPr>
                <w:szCs w:val="24"/>
              </w:rPr>
              <w:t>i změna zdravotní způsobilost v </w:t>
            </w:r>
            <w:r w:rsidRPr="00FC05FC">
              <w:rPr>
                <w:szCs w:val="24"/>
              </w:rPr>
              <w:t>průběhu vzdělání musí být žákem naplněna dle § 22 odst. 2 písm. a) školského zákona, kdy jsou žáci povinni informovat školu o změně zdravotní způsobilost</w:t>
            </w:r>
            <w:r w:rsidR="005B6FD6">
              <w:rPr>
                <w:szCs w:val="24"/>
              </w:rPr>
              <w:t>i. MŠMT si je vědomo finanční i </w:t>
            </w:r>
            <w:r w:rsidRPr="00FC05FC">
              <w:rPr>
                <w:szCs w:val="24"/>
              </w:rPr>
              <w:t>administrativní zátěže, která z § 51 zákona č. 373/2011 Sb. školám vzniká, a proto chce řešit uvedenou problematiku ve spolupráci Ministerstvem zdravotnictví a zřizovateli škol.</w:t>
            </w:r>
          </w:p>
          <w:p w:rsidR="00E053B6" w:rsidRPr="00FC05FC" w:rsidRDefault="00E053B6" w:rsidP="0047114E">
            <w:pPr>
              <w:tabs>
                <w:tab w:val="left" w:pos="2"/>
              </w:tabs>
              <w:overflowPunct w:val="0"/>
              <w:autoSpaceDE w:val="0"/>
              <w:autoSpaceDN w:val="0"/>
              <w:adjustRightInd w:val="0"/>
              <w:rPr>
                <w:szCs w:val="24"/>
              </w:rPr>
            </w:pPr>
          </w:p>
        </w:tc>
        <w:tc>
          <w:tcPr>
            <w:tcW w:w="6174" w:type="dxa"/>
          </w:tcPr>
          <w:p w:rsidR="009346DB" w:rsidRPr="00FC05FC" w:rsidRDefault="009346DB" w:rsidP="0047114E">
            <w:pPr>
              <w:tabs>
                <w:tab w:val="left" w:pos="0"/>
              </w:tabs>
              <w:overflowPunct w:val="0"/>
              <w:autoSpaceDE w:val="0"/>
              <w:autoSpaceDN w:val="0"/>
              <w:adjustRightInd w:val="0"/>
              <w:ind w:left="31"/>
              <w:rPr>
                <w:b/>
                <w:szCs w:val="24"/>
              </w:rPr>
            </w:pPr>
            <w:r w:rsidRPr="00FC05FC">
              <w:rPr>
                <w:b/>
                <w:szCs w:val="24"/>
              </w:rPr>
              <w:lastRenderedPageBreak/>
              <w:t>Připravit úpravu znění zákona č. 373/2011 Sb., o specifických zdravotních službách, ve znění pozdějších předpisů</w:t>
            </w:r>
            <w:r w:rsidR="00852168" w:rsidRPr="00FC05FC">
              <w:rPr>
                <w:b/>
                <w:szCs w:val="24"/>
              </w:rPr>
              <w:t>.</w:t>
            </w:r>
          </w:p>
        </w:tc>
        <w:tc>
          <w:tcPr>
            <w:tcW w:w="1524" w:type="dxa"/>
          </w:tcPr>
          <w:p w:rsidR="009346DB" w:rsidRPr="00FC05FC" w:rsidRDefault="0047114E" w:rsidP="0047114E">
            <w:pPr>
              <w:tabs>
                <w:tab w:val="left" w:pos="0"/>
              </w:tabs>
              <w:overflowPunct w:val="0"/>
              <w:autoSpaceDE w:val="0"/>
              <w:autoSpaceDN w:val="0"/>
              <w:adjustRightInd w:val="0"/>
              <w:ind w:right="-147"/>
              <w:jc w:val="left"/>
              <w:rPr>
                <w:szCs w:val="24"/>
              </w:rPr>
            </w:pPr>
            <w:r>
              <w:rPr>
                <w:szCs w:val="24"/>
              </w:rPr>
              <w:t>MZ</w:t>
            </w:r>
          </w:p>
        </w:tc>
        <w:tc>
          <w:tcPr>
            <w:tcW w:w="1316" w:type="dxa"/>
          </w:tcPr>
          <w:p w:rsidR="009346DB" w:rsidRPr="00FC05FC" w:rsidRDefault="00541ADC" w:rsidP="0047114E">
            <w:pPr>
              <w:tabs>
                <w:tab w:val="left" w:pos="142"/>
              </w:tabs>
              <w:overflowPunct w:val="0"/>
              <w:autoSpaceDE w:val="0"/>
              <w:autoSpaceDN w:val="0"/>
              <w:adjustRightInd w:val="0"/>
              <w:jc w:val="left"/>
              <w:rPr>
                <w:szCs w:val="24"/>
              </w:rPr>
            </w:pPr>
            <w:r w:rsidRPr="00FC05FC">
              <w:rPr>
                <w:szCs w:val="24"/>
              </w:rPr>
              <w:t>MŠMT</w:t>
            </w:r>
          </w:p>
        </w:tc>
        <w:tc>
          <w:tcPr>
            <w:tcW w:w="1196" w:type="dxa"/>
          </w:tcPr>
          <w:p w:rsidR="009346DB" w:rsidRPr="00FC05FC" w:rsidRDefault="009346DB" w:rsidP="0047114E">
            <w:pPr>
              <w:tabs>
                <w:tab w:val="left" w:pos="142"/>
              </w:tabs>
              <w:overflowPunct w:val="0"/>
              <w:autoSpaceDE w:val="0"/>
              <w:autoSpaceDN w:val="0"/>
              <w:adjustRightInd w:val="0"/>
              <w:jc w:val="left"/>
              <w:rPr>
                <w:szCs w:val="24"/>
              </w:rPr>
            </w:pPr>
            <w:r w:rsidRPr="00FC05FC">
              <w:rPr>
                <w:szCs w:val="24"/>
              </w:rPr>
              <w:t>2014</w:t>
            </w:r>
          </w:p>
        </w:tc>
      </w:tr>
      <w:tr w:rsidR="009346DB" w:rsidRPr="00FC05FC" w:rsidTr="004E2F2A">
        <w:trPr>
          <w:jc w:val="center"/>
        </w:trPr>
        <w:tc>
          <w:tcPr>
            <w:tcW w:w="763" w:type="dxa"/>
          </w:tcPr>
          <w:p w:rsidR="009346DB" w:rsidRPr="00FC05FC" w:rsidRDefault="009346DB" w:rsidP="0047114E">
            <w:pPr>
              <w:tabs>
                <w:tab w:val="left" w:pos="-1931"/>
              </w:tabs>
              <w:overflowPunct w:val="0"/>
              <w:autoSpaceDE w:val="0"/>
              <w:autoSpaceDN w:val="0"/>
              <w:adjustRightInd w:val="0"/>
              <w:ind w:left="53"/>
              <w:jc w:val="left"/>
              <w:rPr>
                <w:szCs w:val="24"/>
              </w:rPr>
            </w:pPr>
            <w:r w:rsidRPr="00FC05FC">
              <w:rPr>
                <w:szCs w:val="24"/>
              </w:rPr>
              <w:lastRenderedPageBreak/>
              <w:t>IV/</w:t>
            </w:r>
            <w:r w:rsidR="009609C8" w:rsidRPr="00FC05FC">
              <w:rPr>
                <w:szCs w:val="24"/>
              </w:rPr>
              <w:t>8</w:t>
            </w:r>
          </w:p>
        </w:tc>
        <w:tc>
          <w:tcPr>
            <w:tcW w:w="4502" w:type="dxa"/>
          </w:tcPr>
          <w:p w:rsidR="009346DB" w:rsidRDefault="009346DB" w:rsidP="0047114E">
            <w:pPr>
              <w:tabs>
                <w:tab w:val="left" w:pos="2"/>
              </w:tabs>
              <w:overflowPunct w:val="0"/>
              <w:autoSpaceDE w:val="0"/>
              <w:autoSpaceDN w:val="0"/>
              <w:adjustRightInd w:val="0"/>
              <w:rPr>
                <w:szCs w:val="24"/>
              </w:rPr>
            </w:pPr>
            <w:r w:rsidRPr="00FC05FC">
              <w:rPr>
                <w:szCs w:val="24"/>
              </w:rPr>
              <w:t>K z</w:t>
            </w:r>
            <w:r w:rsidR="005B6FD6">
              <w:rPr>
                <w:szCs w:val="24"/>
              </w:rPr>
              <w:t>ajištění užší spolupráce škol a </w:t>
            </w:r>
            <w:r w:rsidRPr="00FC05FC">
              <w:rPr>
                <w:szCs w:val="24"/>
              </w:rPr>
              <w:t>zaměstnavatelů při zajišťování praktického vyučování, včetně konání závěr</w:t>
            </w:r>
            <w:r w:rsidR="005B6FD6">
              <w:rPr>
                <w:szCs w:val="24"/>
              </w:rPr>
              <w:t>ečných a maturitních zkoušek na </w:t>
            </w:r>
            <w:r w:rsidRPr="00FC05FC">
              <w:rPr>
                <w:szCs w:val="24"/>
              </w:rPr>
              <w:t xml:space="preserve">pracovištích zaměstnavatelů, jejímž cílem </w:t>
            </w:r>
            <w:r w:rsidR="005B6FD6">
              <w:rPr>
                <w:szCs w:val="24"/>
              </w:rPr>
              <w:t xml:space="preserve">je zkvalitnit úroveň znalostí </w:t>
            </w:r>
            <w:r w:rsidR="005B6FD6">
              <w:rPr>
                <w:szCs w:val="24"/>
              </w:rPr>
              <w:lastRenderedPageBreak/>
              <w:t>a </w:t>
            </w:r>
            <w:r w:rsidRPr="00FC05FC">
              <w:rPr>
                <w:szCs w:val="24"/>
              </w:rPr>
              <w:t>dovedností absolventů oborů středního vzdělání, včetně jejich prověření v reálném pracovním prostředí, se navrhuje příslušná úprava školského zákona a prováděcích vyhl</w:t>
            </w:r>
            <w:r w:rsidR="005B6FD6">
              <w:rPr>
                <w:szCs w:val="24"/>
              </w:rPr>
              <w:t>ášek MŠMT, která umožní, aby na </w:t>
            </w:r>
            <w:r w:rsidRPr="00FC05FC">
              <w:rPr>
                <w:szCs w:val="24"/>
              </w:rPr>
              <w:t xml:space="preserve">dodatku k výučnímu listu a maturitního vysvědčení mohl být uváděn název a adresa zaměstnavatele, kde příslušný žák konal praktické vyučování.  </w:t>
            </w:r>
          </w:p>
          <w:p w:rsidR="00E053B6" w:rsidRPr="00FC05FC" w:rsidRDefault="00E053B6" w:rsidP="0047114E">
            <w:pPr>
              <w:tabs>
                <w:tab w:val="left" w:pos="2"/>
              </w:tabs>
              <w:overflowPunct w:val="0"/>
              <w:autoSpaceDE w:val="0"/>
              <w:autoSpaceDN w:val="0"/>
              <w:adjustRightInd w:val="0"/>
              <w:rPr>
                <w:szCs w:val="24"/>
              </w:rPr>
            </w:pPr>
          </w:p>
        </w:tc>
        <w:tc>
          <w:tcPr>
            <w:tcW w:w="6174" w:type="dxa"/>
          </w:tcPr>
          <w:p w:rsidR="009346DB" w:rsidRPr="00FC05FC" w:rsidRDefault="009346DB" w:rsidP="0047114E">
            <w:pPr>
              <w:tabs>
                <w:tab w:val="left" w:pos="0"/>
              </w:tabs>
              <w:overflowPunct w:val="0"/>
              <w:autoSpaceDE w:val="0"/>
              <w:autoSpaceDN w:val="0"/>
              <w:adjustRightInd w:val="0"/>
              <w:ind w:left="31"/>
              <w:rPr>
                <w:b/>
                <w:szCs w:val="24"/>
              </w:rPr>
            </w:pPr>
            <w:r w:rsidRPr="00FC05FC">
              <w:rPr>
                <w:b/>
                <w:szCs w:val="24"/>
              </w:rPr>
              <w:lastRenderedPageBreak/>
              <w:t xml:space="preserve">Doplněním příslušného prováděcího právního předpisu umožnit, aby na </w:t>
            </w:r>
            <w:r w:rsidR="00DD5EC5" w:rsidRPr="00FC05FC">
              <w:rPr>
                <w:b/>
                <w:szCs w:val="24"/>
              </w:rPr>
              <w:t>výučním</w:t>
            </w:r>
            <w:r w:rsidRPr="00FC05FC">
              <w:rPr>
                <w:b/>
                <w:szCs w:val="24"/>
              </w:rPr>
              <w:t xml:space="preserve"> listu a maturitní</w:t>
            </w:r>
            <w:r w:rsidR="00726DF6" w:rsidRPr="00FC05FC">
              <w:rPr>
                <w:b/>
                <w:szCs w:val="24"/>
              </w:rPr>
              <w:t>m</w:t>
            </w:r>
            <w:r w:rsidRPr="00FC05FC">
              <w:rPr>
                <w:b/>
                <w:szCs w:val="24"/>
              </w:rPr>
              <w:t xml:space="preserve"> vysvědčení </w:t>
            </w:r>
            <w:r w:rsidR="004B46B4" w:rsidRPr="00FC05FC">
              <w:rPr>
                <w:b/>
                <w:szCs w:val="24"/>
              </w:rPr>
              <w:t xml:space="preserve">nebo na Europass – dodatku k osvědčení </w:t>
            </w:r>
            <w:r w:rsidRPr="00FC05FC">
              <w:rPr>
                <w:b/>
                <w:szCs w:val="24"/>
              </w:rPr>
              <w:t xml:space="preserve">mohl být uváděn název a adresa zaměstnavatele, kde příslušný žák konal praktické vyučování. </w:t>
            </w:r>
          </w:p>
          <w:p w:rsidR="009346DB" w:rsidRPr="00FC05FC" w:rsidRDefault="009346DB" w:rsidP="0047114E">
            <w:pPr>
              <w:tabs>
                <w:tab w:val="left" w:pos="0"/>
              </w:tabs>
              <w:overflowPunct w:val="0"/>
              <w:autoSpaceDE w:val="0"/>
              <w:autoSpaceDN w:val="0"/>
              <w:adjustRightInd w:val="0"/>
              <w:ind w:left="31"/>
              <w:rPr>
                <w:b/>
                <w:szCs w:val="24"/>
              </w:rPr>
            </w:pPr>
          </w:p>
        </w:tc>
        <w:tc>
          <w:tcPr>
            <w:tcW w:w="1524" w:type="dxa"/>
          </w:tcPr>
          <w:p w:rsidR="009346DB" w:rsidRPr="00FC05FC" w:rsidRDefault="009346DB" w:rsidP="0047114E">
            <w:pPr>
              <w:tabs>
                <w:tab w:val="left" w:pos="0"/>
              </w:tabs>
              <w:overflowPunct w:val="0"/>
              <w:autoSpaceDE w:val="0"/>
              <w:autoSpaceDN w:val="0"/>
              <w:adjustRightInd w:val="0"/>
              <w:ind w:right="-147"/>
              <w:jc w:val="left"/>
              <w:rPr>
                <w:szCs w:val="24"/>
              </w:rPr>
            </w:pPr>
            <w:r w:rsidRPr="00FC05FC">
              <w:rPr>
                <w:szCs w:val="24"/>
              </w:rPr>
              <w:t>MŠMT</w:t>
            </w:r>
          </w:p>
        </w:tc>
        <w:tc>
          <w:tcPr>
            <w:tcW w:w="1316" w:type="dxa"/>
          </w:tcPr>
          <w:p w:rsidR="009346DB" w:rsidRPr="00FC05FC" w:rsidRDefault="009346DB" w:rsidP="0047114E">
            <w:pPr>
              <w:tabs>
                <w:tab w:val="left" w:pos="142"/>
              </w:tabs>
              <w:overflowPunct w:val="0"/>
              <w:autoSpaceDE w:val="0"/>
              <w:autoSpaceDN w:val="0"/>
              <w:adjustRightInd w:val="0"/>
              <w:jc w:val="left"/>
              <w:rPr>
                <w:szCs w:val="24"/>
              </w:rPr>
            </w:pPr>
          </w:p>
        </w:tc>
        <w:tc>
          <w:tcPr>
            <w:tcW w:w="1196" w:type="dxa"/>
          </w:tcPr>
          <w:p w:rsidR="009346DB" w:rsidRPr="00FC05FC" w:rsidRDefault="009346DB" w:rsidP="0047114E">
            <w:pPr>
              <w:tabs>
                <w:tab w:val="left" w:pos="142"/>
              </w:tabs>
              <w:overflowPunct w:val="0"/>
              <w:autoSpaceDE w:val="0"/>
              <w:autoSpaceDN w:val="0"/>
              <w:adjustRightInd w:val="0"/>
              <w:jc w:val="left"/>
              <w:rPr>
                <w:szCs w:val="24"/>
              </w:rPr>
            </w:pPr>
            <w:r w:rsidRPr="00FC05FC">
              <w:rPr>
                <w:szCs w:val="24"/>
              </w:rPr>
              <w:t>2014</w:t>
            </w:r>
          </w:p>
        </w:tc>
      </w:tr>
      <w:tr w:rsidR="009346DB" w:rsidRPr="00FC05FC" w:rsidTr="004E2F2A">
        <w:trPr>
          <w:jc w:val="center"/>
        </w:trPr>
        <w:tc>
          <w:tcPr>
            <w:tcW w:w="763" w:type="dxa"/>
          </w:tcPr>
          <w:p w:rsidR="009346DB" w:rsidRPr="00FC05FC" w:rsidRDefault="009346DB" w:rsidP="0047114E">
            <w:pPr>
              <w:tabs>
                <w:tab w:val="left" w:pos="-1931"/>
              </w:tabs>
              <w:overflowPunct w:val="0"/>
              <w:autoSpaceDE w:val="0"/>
              <w:autoSpaceDN w:val="0"/>
              <w:adjustRightInd w:val="0"/>
              <w:ind w:left="-89"/>
              <w:jc w:val="left"/>
              <w:rPr>
                <w:szCs w:val="24"/>
              </w:rPr>
            </w:pPr>
            <w:r w:rsidRPr="00FC05FC">
              <w:rPr>
                <w:szCs w:val="24"/>
              </w:rPr>
              <w:lastRenderedPageBreak/>
              <w:t>IV/</w:t>
            </w:r>
            <w:r w:rsidR="009609C8" w:rsidRPr="00FC05FC">
              <w:rPr>
                <w:szCs w:val="24"/>
              </w:rPr>
              <w:t>9</w:t>
            </w:r>
          </w:p>
        </w:tc>
        <w:tc>
          <w:tcPr>
            <w:tcW w:w="4502" w:type="dxa"/>
          </w:tcPr>
          <w:p w:rsidR="00E053B6" w:rsidRPr="00FC05FC" w:rsidRDefault="009346DB" w:rsidP="0047114E">
            <w:pPr>
              <w:tabs>
                <w:tab w:val="left" w:pos="2"/>
              </w:tabs>
              <w:overflowPunct w:val="0"/>
              <w:autoSpaceDE w:val="0"/>
              <w:autoSpaceDN w:val="0"/>
              <w:adjustRightInd w:val="0"/>
              <w:rPr>
                <w:szCs w:val="24"/>
              </w:rPr>
            </w:pPr>
            <w:r w:rsidRPr="00FC05FC">
              <w:rPr>
                <w:szCs w:val="24"/>
              </w:rPr>
              <w:t>Problematika zajišťování jednotlivých</w:t>
            </w:r>
            <w:r w:rsidR="005B6FD6">
              <w:rPr>
                <w:szCs w:val="24"/>
              </w:rPr>
              <w:t xml:space="preserve"> forem praktického vyučování na </w:t>
            </w:r>
            <w:r w:rsidRPr="00FC05FC">
              <w:rPr>
                <w:szCs w:val="24"/>
              </w:rPr>
              <w:t>pracovištích zaměstnavatelů patří mezi rozhodující opatření, které může velmi pozitivně ovlivnit úroveň připravenosti žáků na budoucí povolání, včetně lepšího uplatnění na trhu práce. Zajišťování praktického vyučování pro žáky některých oborů vzd</w:t>
            </w:r>
            <w:r w:rsidR="005B6FD6">
              <w:rPr>
                <w:szCs w:val="24"/>
              </w:rPr>
              <w:t>ělání v příslušných regionech v </w:t>
            </w:r>
            <w:r w:rsidRPr="00FC05FC">
              <w:rPr>
                <w:szCs w:val="24"/>
              </w:rPr>
              <w:t>řadě případů poměrně složité a náročné.</w:t>
            </w:r>
          </w:p>
        </w:tc>
        <w:tc>
          <w:tcPr>
            <w:tcW w:w="6174" w:type="dxa"/>
          </w:tcPr>
          <w:p w:rsidR="009346DB" w:rsidRPr="00FC05FC" w:rsidRDefault="009346DB" w:rsidP="0047114E">
            <w:pPr>
              <w:tabs>
                <w:tab w:val="left" w:pos="0"/>
              </w:tabs>
              <w:overflowPunct w:val="0"/>
              <w:autoSpaceDE w:val="0"/>
              <w:autoSpaceDN w:val="0"/>
              <w:adjustRightInd w:val="0"/>
              <w:ind w:left="31"/>
              <w:rPr>
                <w:b/>
                <w:szCs w:val="24"/>
              </w:rPr>
            </w:pPr>
            <w:r w:rsidRPr="00FC05FC">
              <w:rPr>
                <w:b/>
                <w:szCs w:val="24"/>
              </w:rPr>
              <w:t xml:space="preserve">Hospodářská komora, </w:t>
            </w:r>
            <w:r w:rsidR="00804F60">
              <w:rPr>
                <w:b/>
                <w:szCs w:val="24"/>
              </w:rPr>
              <w:t>Agrární komora, Svaz průmyslu a </w:t>
            </w:r>
            <w:r w:rsidRPr="00FC05FC">
              <w:rPr>
                <w:b/>
                <w:szCs w:val="24"/>
              </w:rPr>
              <w:t>dopravy a Svaz obchodu a cestovního ruchu podle svých působností z</w:t>
            </w:r>
            <w:r w:rsidR="00B10929" w:rsidRPr="00FC05FC">
              <w:rPr>
                <w:b/>
                <w:szCs w:val="24"/>
              </w:rPr>
              <w:t>ajistí, aby prostřednictvím</w:t>
            </w:r>
            <w:r w:rsidRPr="00FC05FC">
              <w:rPr>
                <w:b/>
                <w:szCs w:val="24"/>
              </w:rPr>
              <w:t xml:space="preserve"> webových stránek nebo jiným zp</w:t>
            </w:r>
            <w:r w:rsidR="005B6FD6">
              <w:rPr>
                <w:b/>
                <w:szCs w:val="24"/>
              </w:rPr>
              <w:t>ůsobem byly školy informovány o </w:t>
            </w:r>
            <w:r w:rsidRPr="00FC05FC">
              <w:rPr>
                <w:b/>
                <w:szCs w:val="24"/>
              </w:rPr>
              <w:t xml:space="preserve">možnostech </w:t>
            </w:r>
            <w:r w:rsidR="005B6FD6">
              <w:rPr>
                <w:b/>
                <w:szCs w:val="24"/>
              </w:rPr>
              <w:t>konání praktického vyučování na </w:t>
            </w:r>
            <w:r w:rsidRPr="00FC05FC">
              <w:rPr>
                <w:b/>
                <w:szCs w:val="24"/>
              </w:rPr>
              <w:t>pracovištích zaměstnavatelů.</w:t>
            </w:r>
          </w:p>
        </w:tc>
        <w:tc>
          <w:tcPr>
            <w:tcW w:w="1524" w:type="dxa"/>
          </w:tcPr>
          <w:p w:rsidR="0047114E" w:rsidRDefault="009346DB" w:rsidP="0047114E">
            <w:pPr>
              <w:tabs>
                <w:tab w:val="left" w:pos="0"/>
              </w:tabs>
              <w:overflowPunct w:val="0"/>
              <w:autoSpaceDE w:val="0"/>
              <w:autoSpaceDN w:val="0"/>
              <w:adjustRightInd w:val="0"/>
              <w:ind w:right="-7"/>
              <w:rPr>
                <w:szCs w:val="24"/>
              </w:rPr>
            </w:pPr>
            <w:r w:rsidRPr="00FC05FC">
              <w:rPr>
                <w:szCs w:val="24"/>
              </w:rPr>
              <w:t>H</w:t>
            </w:r>
            <w:r w:rsidR="0047114E">
              <w:rPr>
                <w:szCs w:val="24"/>
              </w:rPr>
              <w:t>K ČR</w:t>
            </w:r>
          </w:p>
          <w:p w:rsidR="0047114E" w:rsidRDefault="0047114E" w:rsidP="0047114E">
            <w:pPr>
              <w:tabs>
                <w:tab w:val="left" w:pos="0"/>
              </w:tabs>
              <w:overflowPunct w:val="0"/>
              <w:autoSpaceDE w:val="0"/>
              <w:autoSpaceDN w:val="0"/>
              <w:adjustRightInd w:val="0"/>
              <w:ind w:right="-7"/>
              <w:rPr>
                <w:szCs w:val="24"/>
              </w:rPr>
            </w:pPr>
            <w:r>
              <w:rPr>
                <w:szCs w:val="24"/>
              </w:rPr>
              <w:t>AK ČR</w:t>
            </w:r>
          </w:p>
          <w:p w:rsidR="0047114E" w:rsidRDefault="0047114E" w:rsidP="0047114E">
            <w:pPr>
              <w:tabs>
                <w:tab w:val="left" w:pos="0"/>
              </w:tabs>
              <w:overflowPunct w:val="0"/>
              <w:autoSpaceDE w:val="0"/>
              <w:autoSpaceDN w:val="0"/>
              <w:adjustRightInd w:val="0"/>
              <w:ind w:right="-7"/>
              <w:rPr>
                <w:szCs w:val="24"/>
              </w:rPr>
            </w:pPr>
            <w:r>
              <w:rPr>
                <w:szCs w:val="24"/>
              </w:rPr>
              <w:t>SPD ČR</w:t>
            </w:r>
          </w:p>
          <w:p w:rsidR="009346DB" w:rsidRPr="00FC05FC" w:rsidRDefault="009346DB" w:rsidP="0047114E">
            <w:pPr>
              <w:tabs>
                <w:tab w:val="left" w:pos="0"/>
              </w:tabs>
              <w:overflowPunct w:val="0"/>
              <w:autoSpaceDE w:val="0"/>
              <w:autoSpaceDN w:val="0"/>
              <w:adjustRightInd w:val="0"/>
              <w:ind w:right="-7"/>
              <w:rPr>
                <w:szCs w:val="24"/>
              </w:rPr>
            </w:pPr>
            <w:r w:rsidRPr="00FC05FC">
              <w:rPr>
                <w:szCs w:val="24"/>
              </w:rPr>
              <w:t xml:space="preserve">  </w:t>
            </w:r>
          </w:p>
        </w:tc>
        <w:tc>
          <w:tcPr>
            <w:tcW w:w="1316" w:type="dxa"/>
          </w:tcPr>
          <w:p w:rsidR="009346DB" w:rsidRPr="00FC05FC" w:rsidRDefault="0047114E" w:rsidP="0047114E">
            <w:pPr>
              <w:tabs>
                <w:tab w:val="left" w:pos="-209"/>
              </w:tabs>
              <w:overflowPunct w:val="0"/>
              <w:autoSpaceDE w:val="0"/>
              <w:autoSpaceDN w:val="0"/>
              <w:adjustRightInd w:val="0"/>
              <w:jc w:val="left"/>
              <w:rPr>
                <w:szCs w:val="24"/>
              </w:rPr>
            </w:pPr>
            <w:r>
              <w:rPr>
                <w:szCs w:val="24"/>
              </w:rPr>
              <w:t>SOCR ČR</w:t>
            </w:r>
          </w:p>
        </w:tc>
        <w:tc>
          <w:tcPr>
            <w:tcW w:w="1196" w:type="dxa"/>
          </w:tcPr>
          <w:p w:rsidR="009346DB" w:rsidRPr="00FC05FC" w:rsidRDefault="009346DB" w:rsidP="0047114E">
            <w:pPr>
              <w:tabs>
                <w:tab w:val="left" w:pos="142"/>
              </w:tabs>
              <w:overflowPunct w:val="0"/>
              <w:autoSpaceDE w:val="0"/>
              <w:autoSpaceDN w:val="0"/>
              <w:adjustRightInd w:val="0"/>
              <w:jc w:val="left"/>
              <w:rPr>
                <w:szCs w:val="24"/>
              </w:rPr>
            </w:pPr>
            <w:r w:rsidRPr="00FC05FC">
              <w:rPr>
                <w:szCs w:val="24"/>
              </w:rPr>
              <w:t>2015</w:t>
            </w:r>
          </w:p>
        </w:tc>
      </w:tr>
      <w:tr w:rsidR="009346DB" w:rsidRPr="00FC05FC" w:rsidTr="004E2F2A">
        <w:trPr>
          <w:jc w:val="center"/>
        </w:trPr>
        <w:tc>
          <w:tcPr>
            <w:tcW w:w="763" w:type="dxa"/>
          </w:tcPr>
          <w:p w:rsidR="009346DB" w:rsidRPr="00FC05FC" w:rsidRDefault="009346DB" w:rsidP="0047114E">
            <w:pPr>
              <w:tabs>
                <w:tab w:val="left" w:pos="-1931"/>
              </w:tabs>
              <w:overflowPunct w:val="0"/>
              <w:autoSpaceDE w:val="0"/>
              <w:autoSpaceDN w:val="0"/>
              <w:adjustRightInd w:val="0"/>
              <w:ind w:left="-89"/>
              <w:jc w:val="left"/>
              <w:rPr>
                <w:szCs w:val="24"/>
              </w:rPr>
            </w:pPr>
            <w:r w:rsidRPr="00FC05FC">
              <w:rPr>
                <w:szCs w:val="24"/>
              </w:rPr>
              <w:t>IV/1</w:t>
            </w:r>
            <w:r w:rsidR="009609C8" w:rsidRPr="00FC05FC">
              <w:rPr>
                <w:szCs w:val="24"/>
              </w:rPr>
              <w:t>0</w:t>
            </w:r>
          </w:p>
        </w:tc>
        <w:tc>
          <w:tcPr>
            <w:tcW w:w="4502" w:type="dxa"/>
          </w:tcPr>
          <w:p w:rsidR="009346DB" w:rsidRPr="00FC05FC" w:rsidRDefault="009346DB" w:rsidP="0047114E">
            <w:pPr>
              <w:tabs>
                <w:tab w:val="left" w:pos="2"/>
              </w:tabs>
              <w:overflowPunct w:val="0"/>
              <w:autoSpaceDE w:val="0"/>
              <w:autoSpaceDN w:val="0"/>
              <w:adjustRightInd w:val="0"/>
              <w:rPr>
                <w:szCs w:val="24"/>
              </w:rPr>
            </w:pPr>
            <w:r w:rsidRPr="00FC05FC">
              <w:rPr>
                <w:szCs w:val="24"/>
              </w:rPr>
              <w:t>Problematika zajišťování jednotlivých forem praktického vyučování na pracovištích zaměstnavatelů patří mezi rozhodující opatření, která mohou velmi pozitivně ovlivnit úroveň připravenosti žáků na budoucí povolání, včetně lepšího uplatnění na trhu práce.</w:t>
            </w:r>
          </w:p>
          <w:p w:rsidR="009346DB" w:rsidRPr="00FC05FC" w:rsidRDefault="0040741E" w:rsidP="0047114E">
            <w:pPr>
              <w:tabs>
                <w:tab w:val="left" w:pos="2"/>
              </w:tabs>
              <w:overflowPunct w:val="0"/>
              <w:autoSpaceDE w:val="0"/>
              <w:autoSpaceDN w:val="0"/>
              <w:adjustRightInd w:val="0"/>
              <w:rPr>
                <w:szCs w:val="24"/>
              </w:rPr>
            </w:pPr>
            <w:r w:rsidRPr="00FC05FC">
              <w:rPr>
                <w:szCs w:val="24"/>
              </w:rPr>
              <w:t xml:space="preserve">Značná část středních škol má vybudovaná velmi kvalitní centra odborného vzdělávání, která mohou využít také pro školení pracovníků zaměstnavatelů, zaučování nových pracovníků zaměstnavatelů </w:t>
            </w:r>
            <w:r w:rsidRPr="00FC05FC">
              <w:rPr>
                <w:szCs w:val="24"/>
              </w:rPr>
              <w:lastRenderedPageBreak/>
              <w:t>v nových technologiích, realizace certifikace dle národní soustavy kvalifikací a dalších činností.</w:t>
            </w:r>
          </w:p>
        </w:tc>
        <w:tc>
          <w:tcPr>
            <w:tcW w:w="6174" w:type="dxa"/>
          </w:tcPr>
          <w:p w:rsidR="009346DB" w:rsidRPr="00FC05FC" w:rsidRDefault="009346DB" w:rsidP="0047114E">
            <w:pPr>
              <w:tabs>
                <w:tab w:val="left" w:pos="0"/>
              </w:tabs>
              <w:overflowPunct w:val="0"/>
              <w:autoSpaceDE w:val="0"/>
              <w:autoSpaceDN w:val="0"/>
              <w:adjustRightInd w:val="0"/>
              <w:ind w:left="31"/>
              <w:rPr>
                <w:b/>
                <w:szCs w:val="24"/>
              </w:rPr>
            </w:pPr>
            <w:r w:rsidRPr="00FC05FC">
              <w:rPr>
                <w:b/>
                <w:szCs w:val="24"/>
              </w:rPr>
              <w:lastRenderedPageBreak/>
              <w:t>Podporovat a od ředitelů škol vyžadovat další prohlubování spolupráce škol, zaměstnavatelů a poboček Úřadu práce s cílem dalšího zkvalitnění úrovně odborného vzdělávání. Praktické vyučování v oborech odborného vzdělávání zaj</w:t>
            </w:r>
            <w:r w:rsidR="005B6FD6">
              <w:rPr>
                <w:b/>
                <w:szCs w:val="24"/>
              </w:rPr>
              <w:t>išťovat v rámci možností v </w:t>
            </w:r>
            <w:r w:rsidRPr="00FC05FC">
              <w:rPr>
                <w:b/>
                <w:szCs w:val="24"/>
              </w:rPr>
              <w:t>příslušných regionech na pracovištích zaměstnavatelů, a to zejména v případech škol s nedostatečným zázemím.</w:t>
            </w:r>
          </w:p>
          <w:p w:rsidR="0040741E" w:rsidRPr="00FC05FC" w:rsidRDefault="0040741E" w:rsidP="0047114E">
            <w:pPr>
              <w:tabs>
                <w:tab w:val="left" w:pos="0"/>
              </w:tabs>
              <w:overflowPunct w:val="0"/>
              <w:autoSpaceDE w:val="0"/>
              <w:autoSpaceDN w:val="0"/>
              <w:adjustRightInd w:val="0"/>
              <w:ind w:left="31"/>
              <w:rPr>
                <w:b/>
                <w:szCs w:val="24"/>
              </w:rPr>
            </w:pPr>
            <w:r w:rsidRPr="00FC05FC">
              <w:rPr>
                <w:b/>
                <w:szCs w:val="24"/>
              </w:rPr>
              <w:t>V souladu s obsahem opatření II/7 podporovat a od ředitelů škol vyžadovat využívání kapacit škol v materiální a personální oblasti pro realizaci jednotlivých forem vzdělávání pracovníků zaměstnavatelů.</w:t>
            </w:r>
          </w:p>
        </w:tc>
        <w:tc>
          <w:tcPr>
            <w:tcW w:w="1524" w:type="dxa"/>
          </w:tcPr>
          <w:p w:rsidR="009346DB" w:rsidRPr="00FC05FC" w:rsidRDefault="009346DB" w:rsidP="0047114E">
            <w:pPr>
              <w:tabs>
                <w:tab w:val="left" w:pos="0"/>
              </w:tabs>
              <w:overflowPunct w:val="0"/>
              <w:autoSpaceDE w:val="0"/>
              <w:autoSpaceDN w:val="0"/>
              <w:adjustRightInd w:val="0"/>
              <w:ind w:right="-147"/>
              <w:jc w:val="left"/>
              <w:rPr>
                <w:szCs w:val="24"/>
              </w:rPr>
            </w:pPr>
            <w:r w:rsidRPr="00FC05FC">
              <w:rPr>
                <w:szCs w:val="24"/>
              </w:rPr>
              <w:t>kraje</w:t>
            </w:r>
          </w:p>
        </w:tc>
        <w:tc>
          <w:tcPr>
            <w:tcW w:w="1316" w:type="dxa"/>
          </w:tcPr>
          <w:p w:rsidR="009346DB" w:rsidRPr="00FC05FC" w:rsidRDefault="00CB191C" w:rsidP="0047114E">
            <w:pPr>
              <w:tabs>
                <w:tab w:val="left" w:pos="142"/>
              </w:tabs>
              <w:overflowPunct w:val="0"/>
              <w:autoSpaceDE w:val="0"/>
              <w:autoSpaceDN w:val="0"/>
              <w:adjustRightInd w:val="0"/>
              <w:ind w:right="-39"/>
              <w:jc w:val="left"/>
              <w:rPr>
                <w:szCs w:val="24"/>
              </w:rPr>
            </w:pPr>
            <w:r w:rsidRPr="00FC05FC">
              <w:rPr>
                <w:szCs w:val="24"/>
              </w:rPr>
              <w:t>HK ČR</w:t>
            </w:r>
          </w:p>
        </w:tc>
        <w:tc>
          <w:tcPr>
            <w:tcW w:w="1196" w:type="dxa"/>
          </w:tcPr>
          <w:p w:rsidR="009346DB" w:rsidRPr="00FC05FC" w:rsidRDefault="009346DB" w:rsidP="0047114E">
            <w:pPr>
              <w:tabs>
                <w:tab w:val="left" w:pos="142"/>
              </w:tabs>
              <w:overflowPunct w:val="0"/>
              <w:autoSpaceDE w:val="0"/>
              <w:autoSpaceDN w:val="0"/>
              <w:adjustRightInd w:val="0"/>
              <w:ind w:right="-39"/>
              <w:jc w:val="left"/>
              <w:rPr>
                <w:szCs w:val="24"/>
              </w:rPr>
            </w:pPr>
            <w:r w:rsidRPr="00FC05FC">
              <w:rPr>
                <w:szCs w:val="24"/>
              </w:rPr>
              <w:t>2013 a průběžně</w:t>
            </w:r>
          </w:p>
        </w:tc>
      </w:tr>
      <w:tr w:rsidR="009346DB" w:rsidRPr="00FC05FC" w:rsidTr="004E2F2A">
        <w:trPr>
          <w:jc w:val="center"/>
        </w:trPr>
        <w:tc>
          <w:tcPr>
            <w:tcW w:w="763" w:type="dxa"/>
          </w:tcPr>
          <w:p w:rsidR="009346DB" w:rsidRPr="00FC05FC" w:rsidRDefault="009346DB" w:rsidP="0047114E">
            <w:pPr>
              <w:tabs>
                <w:tab w:val="left" w:pos="-1931"/>
              </w:tabs>
              <w:overflowPunct w:val="0"/>
              <w:autoSpaceDE w:val="0"/>
              <w:autoSpaceDN w:val="0"/>
              <w:adjustRightInd w:val="0"/>
              <w:ind w:left="-89"/>
              <w:jc w:val="left"/>
              <w:rPr>
                <w:szCs w:val="24"/>
              </w:rPr>
            </w:pPr>
            <w:r w:rsidRPr="00FC05FC">
              <w:rPr>
                <w:szCs w:val="24"/>
              </w:rPr>
              <w:lastRenderedPageBreak/>
              <w:t>IV/1</w:t>
            </w:r>
            <w:r w:rsidR="009609C8" w:rsidRPr="00FC05FC">
              <w:rPr>
                <w:szCs w:val="24"/>
              </w:rPr>
              <w:t>1</w:t>
            </w:r>
          </w:p>
        </w:tc>
        <w:tc>
          <w:tcPr>
            <w:tcW w:w="4502" w:type="dxa"/>
          </w:tcPr>
          <w:p w:rsidR="009346DB" w:rsidRPr="00FC05FC" w:rsidRDefault="009346DB" w:rsidP="0047114E">
            <w:pPr>
              <w:tabs>
                <w:tab w:val="left" w:pos="2"/>
              </w:tabs>
              <w:overflowPunct w:val="0"/>
              <w:autoSpaceDE w:val="0"/>
              <w:autoSpaceDN w:val="0"/>
              <w:adjustRightInd w:val="0"/>
              <w:rPr>
                <w:szCs w:val="24"/>
              </w:rPr>
            </w:pPr>
            <w:r w:rsidRPr="00FC05FC">
              <w:rPr>
                <w:szCs w:val="24"/>
              </w:rPr>
              <w:t>Vytvoření systému predikce požadavků trhu práce pro soulad vyučovaných oborů vzdělání v jednotlivých krajích potřebného ke zvyšování úrovně a efektivity odborného vzdělávání ve spolupráci s příslušnými resorty.</w:t>
            </w:r>
          </w:p>
        </w:tc>
        <w:tc>
          <w:tcPr>
            <w:tcW w:w="6174" w:type="dxa"/>
          </w:tcPr>
          <w:p w:rsidR="009346DB" w:rsidRPr="00FC05FC" w:rsidRDefault="009346DB" w:rsidP="0047114E">
            <w:pPr>
              <w:tabs>
                <w:tab w:val="left" w:pos="0"/>
              </w:tabs>
              <w:overflowPunct w:val="0"/>
              <w:autoSpaceDE w:val="0"/>
              <w:autoSpaceDN w:val="0"/>
              <w:adjustRightInd w:val="0"/>
              <w:ind w:left="28"/>
              <w:rPr>
                <w:b/>
                <w:szCs w:val="24"/>
              </w:rPr>
            </w:pPr>
            <w:r w:rsidRPr="00FC05FC">
              <w:rPr>
                <w:b/>
                <w:szCs w:val="24"/>
              </w:rPr>
              <w:t>Vytvořit rámcový systém predikce požadavků trhu práce pro soulad vyučovaných oborů vzdělání v jednotlivých krajích.</w:t>
            </w:r>
          </w:p>
          <w:p w:rsidR="006017E7" w:rsidRPr="00FC05FC" w:rsidRDefault="006017E7" w:rsidP="0047114E">
            <w:pPr>
              <w:tabs>
                <w:tab w:val="left" w:pos="0"/>
              </w:tabs>
              <w:overflowPunct w:val="0"/>
              <w:autoSpaceDE w:val="0"/>
              <w:autoSpaceDN w:val="0"/>
              <w:adjustRightInd w:val="0"/>
              <w:ind w:left="28"/>
              <w:rPr>
                <w:b/>
                <w:szCs w:val="24"/>
              </w:rPr>
            </w:pPr>
          </w:p>
          <w:p w:rsidR="00D6202D" w:rsidRDefault="006017E7" w:rsidP="0047114E">
            <w:pPr>
              <w:tabs>
                <w:tab w:val="left" w:pos="0"/>
              </w:tabs>
              <w:overflowPunct w:val="0"/>
              <w:autoSpaceDE w:val="0"/>
              <w:autoSpaceDN w:val="0"/>
              <w:adjustRightInd w:val="0"/>
              <w:ind w:left="28"/>
              <w:rPr>
                <w:b/>
                <w:szCs w:val="24"/>
              </w:rPr>
            </w:pPr>
            <w:r w:rsidRPr="00FC05FC">
              <w:rPr>
                <w:b/>
                <w:szCs w:val="24"/>
              </w:rPr>
              <w:t>V každém kraji p</w:t>
            </w:r>
            <w:r w:rsidR="005B6FD6">
              <w:rPr>
                <w:b/>
                <w:szCs w:val="24"/>
              </w:rPr>
              <w:t>rovést analýzu struktury škol a </w:t>
            </w:r>
            <w:r w:rsidRPr="00FC05FC">
              <w:rPr>
                <w:b/>
                <w:szCs w:val="24"/>
              </w:rPr>
              <w:t>školských zařízení a v případě středních a vyšších odborných škol také struktury vyučovaných oborů vzdělání ve vazbě na poža</w:t>
            </w:r>
            <w:r w:rsidR="005B6FD6">
              <w:rPr>
                <w:b/>
                <w:szCs w:val="24"/>
              </w:rPr>
              <w:t>davky regionálního trhu práce s </w:t>
            </w:r>
            <w:r w:rsidRPr="00FC05FC">
              <w:rPr>
                <w:b/>
                <w:szCs w:val="24"/>
              </w:rPr>
              <w:t xml:space="preserve">přihlédnutím k </w:t>
            </w:r>
            <w:r w:rsidR="005B6FD6">
              <w:rPr>
                <w:b/>
                <w:szCs w:val="24"/>
              </w:rPr>
              <w:t>údajům o demografickém vývoji s </w:t>
            </w:r>
            <w:r w:rsidRPr="00FC05FC">
              <w:rPr>
                <w:b/>
                <w:szCs w:val="24"/>
              </w:rPr>
              <w:t>výhledem nejméně do roku 2020.</w:t>
            </w:r>
          </w:p>
          <w:p w:rsidR="00E053B6" w:rsidRDefault="00E053B6" w:rsidP="0047114E">
            <w:pPr>
              <w:tabs>
                <w:tab w:val="left" w:pos="0"/>
              </w:tabs>
              <w:overflowPunct w:val="0"/>
              <w:autoSpaceDE w:val="0"/>
              <w:autoSpaceDN w:val="0"/>
              <w:adjustRightInd w:val="0"/>
              <w:ind w:left="28"/>
              <w:rPr>
                <w:b/>
                <w:szCs w:val="24"/>
              </w:rPr>
            </w:pPr>
          </w:p>
          <w:p w:rsidR="005B6FD6" w:rsidRPr="00FC05FC" w:rsidRDefault="005B6FD6" w:rsidP="0047114E">
            <w:pPr>
              <w:tabs>
                <w:tab w:val="left" w:pos="0"/>
              </w:tabs>
              <w:overflowPunct w:val="0"/>
              <w:autoSpaceDE w:val="0"/>
              <w:autoSpaceDN w:val="0"/>
              <w:adjustRightInd w:val="0"/>
              <w:ind w:left="28"/>
              <w:rPr>
                <w:b/>
                <w:szCs w:val="24"/>
              </w:rPr>
            </w:pPr>
          </w:p>
        </w:tc>
        <w:tc>
          <w:tcPr>
            <w:tcW w:w="1524" w:type="dxa"/>
          </w:tcPr>
          <w:p w:rsidR="00CB191C" w:rsidRPr="00FC05FC" w:rsidRDefault="00CB191C" w:rsidP="0047114E">
            <w:pPr>
              <w:tabs>
                <w:tab w:val="left" w:pos="0"/>
              </w:tabs>
              <w:overflowPunct w:val="0"/>
              <w:autoSpaceDE w:val="0"/>
              <w:autoSpaceDN w:val="0"/>
              <w:adjustRightInd w:val="0"/>
              <w:ind w:right="-147"/>
              <w:jc w:val="left"/>
              <w:rPr>
                <w:szCs w:val="24"/>
              </w:rPr>
            </w:pPr>
            <w:r w:rsidRPr="002275B9">
              <w:rPr>
                <w:szCs w:val="24"/>
              </w:rPr>
              <w:t>HK ČR</w:t>
            </w:r>
          </w:p>
          <w:p w:rsidR="009346DB" w:rsidRPr="00FC05FC" w:rsidRDefault="000C0A09" w:rsidP="0047114E">
            <w:pPr>
              <w:tabs>
                <w:tab w:val="left" w:pos="0"/>
              </w:tabs>
              <w:overflowPunct w:val="0"/>
              <w:autoSpaceDE w:val="0"/>
              <w:autoSpaceDN w:val="0"/>
              <w:adjustRightInd w:val="0"/>
              <w:ind w:right="-147"/>
              <w:jc w:val="left"/>
              <w:rPr>
                <w:szCs w:val="24"/>
              </w:rPr>
            </w:pPr>
            <w:r w:rsidRPr="00FC05FC">
              <w:rPr>
                <w:szCs w:val="24"/>
              </w:rPr>
              <w:t>MPSV</w:t>
            </w:r>
          </w:p>
          <w:p w:rsidR="006017E7" w:rsidRPr="00FC05FC" w:rsidRDefault="006017E7" w:rsidP="0047114E">
            <w:pPr>
              <w:tabs>
                <w:tab w:val="left" w:pos="0"/>
              </w:tabs>
              <w:overflowPunct w:val="0"/>
              <w:autoSpaceDE w:val="0"/>
              <w:autoSpaceDN w:val="0"/>
              <w:adjustRightInd w:val="0"/>
              <w:ind w:right="-147"/>
              <w:jc w:val="left"/>
              <w:rPr>
                <w:strike/>
                <w:szCs w:val="24"/>
              </w:rPr>
            </w:pPr>
          </w:p>
          <w:p w:rsidR="006017E7" w:rsidRPr="00721CE6" w:rsidRDefault="006017E7" w:rsidP="0047114E">
            <w:pPr>
              <w:tabs>
                <w:tab w:val="left" w:pos="0"/>
              </w:tabs>
              <w:overflowPunct w:val="0"/>
              <w:autoSpaceDE w:val="0"/>
              <w:autoSpaceDN w:val="0"/>
              <w:adjustRightInd w:val="0"/>
              <w:ind w:right="-147"/>
              <w:jc w:val="left"/>
              <w:rPr>
                <w:szCs w:val="24"/>
              </w:rPr>
            </w:pPr>
            <w:r w:rsidRPr="00721CE6">
              <w:rPr>
                <w:szCs w:val="24"/>
              </w:rPr>
              <w:t>kraje</w:t>
            </w:r>
          </w:p>
        </w:tc>
        <w:tc>
          <w:tcPr>
            <w:tcW w:w="1316" w:type="dxa"/>
          </w:tcPr>
          <w:p w:rsidR="009346DB" w:rsidRPr="00FC05FC" w:rsidRDefault="000C0A09" w:rsidP="0047114E">
            <w:pPr>
              <w:tabs>
                <w:tab w:val="left" w:pos="142"/>
              </w:tabs>
              <w:overflowPunct w:val="0"/>
              <w:autoSpaceDE w:val="0"/>
              <w:autoSpaceDN w:val="0"/>
              <w:adjustRightInd w:val="0"/>
              <w:jc w:val="left"/>
              <w:rPr>
                <w:szCs w:val="24"/>
              </w:rPr>
            </w:pPr>
            <w:r w:rsidRPr="00FC05FC">
              <w:rPr>
                <w:szCs w:val="24"/>
              </w:rPr>
              <w:t xml:space="preserve">MŠMT </w:t>
            </w:r>
            <w:r w:rsidR="007D0D0B" w:rsidRPr="00FC05FC">
              <w:rPr>
                <w:szCs w:val="24"/>
              </w:rPr>
              <w:t>MPO, M</w:t>
            </w:r>
            <w:r w:rsidR="004076E8" w:rsidRPr="00FC05FC">
              <w:rPr>
                <w:szCs w:val="24"/>
              </w:rPr>
              <w:t>Z</w:t>
            </w:r>
            <w:r w:rsidR="007D0D0B" w:rsidRPr="00FC05FC">
              <w:rPr>
                <w:szCs w:val="24"/>
              </w:rPr>
              <w:t>e, MZ, MD a kraje</w:t>
            </w:r>
          </w:p>
        </w:tc>
        <w:tc>
          <w:tcPr>
            <w:tcW w:w="1196" w:type="dxa"/>
          </w:tcPr>
          <w:p w:rsidR="009346DB" w:rsidRPr="00FC05FC" w:rsidRDefault="009346DB" w:rsidP="0047114E">
            <w:pPr>
              <w:tabs>
                <w:tab w:val="left" w:pos="142"/>
              </w:tabs>
              <w:overflowPunct w:val="0"/>
              <w:autoSpaceDE w:val="0"/>
              <w:autoSpaceDN w:val="0"/>
              <w:adjustRightInd w:val="0"/>
              <w:jc w:val="left"/>
              <w:rPr>
                <w:szCs w:val="24"/>
              </w:rPr>
            </w:pPr>
            <w:r w:rsidRPr="00FC05FC">
              <w:rPr>
                <w:szCs w:val="24"/>
              </w:rPr>
              <w:t>2014</w:t>
            </w:r>
          </w:p>
        </w:tc>
      </w:tr>
      <w:tr w:rsidR="009346DB" w:rsidRPr="00FC05FC" w:rsidTr="004E2F2A">
        <w:trPr>
          <w:jc w:val="center"/>
        </w:trPr>
        <w:tc>
          <w:tcPr>
            <w:tcW w:w="763" w:type="dxa"/>
          </w:tcPr>
          <w:p w:rsidR="009346DB" w:rsidRPr="00FC05FC" w:rsidRDefault="009346DB" w:rsidP="0047114E">
            <w:pPr>
              <w:tabs>
                <w:tab w:val="left" w:pos="-1931"/>
              </w:tabs>
              <w:overflowPunct w:val="0"/>
              <w:autoSpaceDE w:val="0"/>
              <w:autoSpaceDN w:val="0"/>
              <w:adjustRightInd w:val="0"/>
              <w:ind w:left="-89"/>
              <w:jc w:val="left"/>
              <w:rPr>
                <w:szCs w:val="24"/>
              </w:rPr>
            </w:pPr>
            <w:r w:rsidRPr="00FC05FC">
              <w:rPr>
                <w:szCs w:val="24"/>
              </w:rPr>
              <w:t>IV/1</w:t>
            </w:r>
            <w:r w:rsidR="009609C8" w:rsidRPr="00FC05FC">
              <w:rPr>
                <w:szCs w:val="24"/>
              </w:rPr>
              <w:t>2</w:t>
            </w:r>
          </w:p>
        </w:tc>
        <w:tc>
          <w:tcPr>
            <w:tcW w:w="4502" w:type="dxa"/>
          </w:tcPr>
          <w:p w:rsidR="009346DB" w:rsidRDefault="009346DB" w:rsidP="0047114E">
            <w:pPr>
              <w:tabs>
                <w:tab w:val="left" w:pos="2"/>
              </w:tabs>
              <w:overflowPunct w:val="0"/>
              <w:autoSpaceDE w:val="0"/>
              <w:autoSpaceDN w:val="0"/>
              <w:adjustRightInd w:val="0"/>
              <w:rPr>
                <w:szCs w:val="24"/>
              </w:rPr>
            </w:pPr>
            <w:r w:rsidRPr="00FC05FC">
              <w:rPr>
                <w:szCs w:val="24"/>
              </w:rPr>
              <w:t>Problematika hodnocení úrovně odborného vzdělávání obsahující úroveň přípravy žáků</w:t>
            </w:r>
            <w:r w:rsidR="00B21791" w:rsidRPr="00FC05FC">
              <w:rPr>
                <w:szCs w:val="24"/>
              </w:rPr>
              <w:t xml:space="preserve"> a studentů</w:t>
            </w:r>
            <w:r w:rsidRPr="00FC05FC">
              <w:rPr>
                <w:szCs w:val="24"/>
              </w:rPr>
              <w:t xml:space="preserve"> v jednotlivých oborech vzdělání, včetně přípravy na pracovištích zaměstnavatelů, přípravy a stáží pedagogických pracovníků odborných předmětů a </w:t>
            </w:r>
            <w:r w:rsidR="00B21791" w:rsidRPr="00FC05FC">
              <w:rPr>
                <w:szCs w:val="24"/>
              </w:rPr>
              <w:t xml:space="preserve">praktického vyučování </w:t>
            </w:r>
            <w:r w:rsidR="005B6FD6">
              <w:rPr>
                <w:szCs w:val="24"/>
              </w:rPr>
              <w:t>u </w:t>
            </w:r>
            <w:r w:rsidRPr="00FC05FC">
              <w:rPr>
                <w:szCs w:val="24"/>
              </w:rPr>
              <w:t>zaměstnavatelů může výrazně ovlivnit kvalitu žáků v přípravě na povolání. Do současné doby nebyl zpracován nástroj, který by umožnil hodnocení úrovně odborného vzdělávání. Z výše uvedených důvodů je navrženo vytvoření systému hodnocení odborného vzdělávání, který bude společný pro školy, zřizovatele škol – kraje i pro MŠMT</w:t>
            </w:r>
            <w:r w:rsidR="00E053B6">
              <w:rPr>
                <w:szCs w:val="24"/>
              </w:rPr>
              <w:t>.</w:t>
            </w:r>
          </w:p>
          <w:p w:rsidR="00E053B6" w:rsidRPr="00FC05FC" w:rsidRDefault="00E053B6" w:rsidP="0047114E">
            <w:pPr>
              <w:tabs>
                <w:tab w:val="left" w:pos="2"/>
              </w:tabs>
              <w:overflowPunct w:val="0"/>
              <w:autoSpaceDE w:val="0"/>
              <w:autoSpaceDN w:val="0"/>
              <w:adjustRightInd w:val="0"/>
              <w:rPr>
                <w:szCs w:val="24"/>
              </w:rPr>
            </w:pPr>
          </w:p>
        </w:tc>
        <w:tc>
          <w:tcPr>
            <w:tcW w:w="6174" w:type="dxa"/>
          </w:tcPr>
          <w:p w:rsidR="009346DB" w:rsidRPr="00FC05FC" w:rsidRDefault="009346DB" w:rsidP="0047114E">
            <w:pPr>
              <w:tabs>
                <w:tab w:val="left" w:pos="0"/>
              </w:tabs>
              <w:overflowPunct w:val="0"/>
              <w:autoSpaceDE w:val="0"/>
              <w:autoSpaceDN w:val="0"/>
              <w:adjustRightInd w:val="0"/>
              <w:ind w:left="31"/>
              <w:rPr>
                <w:b/>
                <w:szCs w:val="24"/>
              </w:rPr>
            </w:pPr>
            <w:r w:rsidRPr="00FC05FC">
              <w:rPr>
                <w:b/>
                <w:szCs w:val="24"/>
              </w:rPr>
              <w:t>Vytvořit rámcový systém hodnocení odborného vzdělávání na úrovni škola, kraj a MŠMT.</w:t>
            </w:r>
          </w:p>
        </w:tc>
        <w:tc>
          <w:tcPr>
            <w:tcW w:w="1524" w:type="dxa"/>
          </w:tcPr>
          <w:p w:rsidR="009346DB" w:rsidRPr="00FC05FC" w:rsidRDefault="009346DB" w:rsidP="0047114E">
            <w:pPr>
              <w:tabs>
                <w:tab w:val="left" w:pos="0"/>
              </w:tabs>
              <w:overflowPunct w:val="0"/>
              <w:autoSpaceDE w:val="0"/>
              <w:autoSpaceDN w:val="0"/>
              <w:adjustRightInd w:val="0"/>
              <w:ind w:right="-147"/>
              <w:jc w:val="left"/>
              <w:rPr>
                <w:szCs w:val="24"/>
              </w:rPr>
            </w:pPr>
            <w:r w:rsidRPr="00FC05FC">
              <w:rPr>
                <w:szCs w:val="24"/>
              </w:rPr>
              <w:t xml:space="preserve">MŠMT, kraje, </w:t>
            </w:r>
          </w:p>
        </w:tc>
        <w:tc>
          <w:tcPr>
            <w:tcW w:w="1316" w:type="dxa"/>
          </w:tcPr>
          <w:p w:rsidR="009346DB" w:rsidRPr="00FC05FC" w:rsidRDefault="00CB191C" w:rsidP="0047114E">
            <w:pPr>
              <w:tabs>
                <w:tab w:val="left" w:pos="142"/>
              </w:tabs>
              <w:overflowPunct w:val="0"/>
              <w:autoSpaceDE w:val="0"/>
              <w:autoSpaceDN w:val="0"/>
              <w:adjustRightInd w:val="0"/>
              <w:jc w:val="left"/>
              <w:rPr>
                <w:szCs w:val="24"/>
              </w:rPr>
            </w:pPr>
            <w:r w:rsidRPr="00FC05FC">
              <w:rPr>
                <w:szCs w:val="24"/>
              </w:rPr>
              <w:t>HK ČR</w:t>
            </w:r>
          </w:p>
        </w:tc>
        <w:tc>
          <w:tcPr>
            <w:tcW w:w="1196" w:type="dxa"/>
          </w:tcPr>
          <w:p w:rsidR="009346DB" w:rsidRPr="00FC05FC" w:rsidRDefault="009346DB" w:rsidP="0047114E">
            <w:pPr>
              <w:tabs>
                <w:tab w:val="left" w:pos="142"/>
              </w:tabs>
              <w:overflowPunct w:val="0"/>
              <w:autoSpaceDE w:val="0"/>
              <w:autoSpaceDN w:val="0"/>
              <w:adjustRightInd w:val="0"/>
              <w:jc w:val="left"/>
              <w:rPr>
                <w:szCs w:val="24"/>
              </w:rPr>
            </w:pPr>
            <w:r w:rsidRPr="00FC05FC">
              <w:rPr>
                <w:szCs w:val="24"/>
              </w:rPr>
              <w:t>2014</w:t>
            </w:r>
          </w:p>
        </w:tc>
      </w:tr>
      <w:tr w:rsidR="009346DB" w:rsidRPr="00FC05FC" w:rsidTr="004E2F2A">
        <w:trPr>
          <w:jc w:val="center"/>
        </w:trPr>
        <w:tc>
          <w:tcPr>
            <w:tcW w:w="763" w:type="dxa"/>
          </w:tcPr>
          <w:p w:rsidR="009346DB" w:rsidRPr="00FC05FC" w:rsidRDefault="009346DB" w:rsidP="0047114E">
            <w:pPr>
              <w:tabs>
                <w:tab w:val="left" w:pos="-1931"/>
              </w:tabs>
              <w:overflowPunct w:val="0"/>
              <w:autoSpaceDE w:val="0"/>
              <w:autoSpaceDN w:val="0"/>
              <w:adjustRightInd w:val="0"/>
              <w:ind w:left="-89"/>
              <w:jc w:val="left"/>
              <w:rPr>
                <w:szCs w:val="24"/>
              </w:rPr>
            </w:pPr>
            <w:r w:rsidRPr="00FC05FC">
              <w:rPr>
                <w:szCs w:val="24"/>
              </w:rPr>
              <w:lastRenderedPageBreak/>
              <w:t>IV/1</w:t>
            </w:r>
            <w:r w:rsidR="009609C8" w:rsidRPr="00FC05FC">
              <w:rPr>
                <w:szCs w:val="24"/>
              </w:rPr>
              <w:t>3</w:t>
            </w:r>
          </w:p>
        </w:tc>
        <w:tc>
          <w:tcPr>
            <w:tcW w:w="4502" w:type="dxa"/>
          </w:tcPr>
          <w:p w:rsidR="009346DB" w:rsidRPr="00FC05FC" w:rsidRDefault="009346DB" w:rsidP="0047114E">
            <w:pPr>
              <w:tabs>
                <w:tab w:val="left" w:pos="2"/>
              </w:tabs>
              <w:overflowPunct w:val="0"/>
              <w:autoSpaceDE w:val="0"/>
              <w:autoSpaceDN w:val="0"/>
              <w:adjustRightInd w:val="0"/>
              <w:rPr>
                <w:szCs w:val="24"/>
              </w:rPr>
            </w:pPr>
            <w:r w:rsidRPr="00FC05FC">
              <w:rPr>
                <w:szCs w:val="24"/>
              </w:rPr>
              <w:t>Pro ef</w:t>
            </w:r>
            <w:r w:rsidR="005B6FD6">
              <w:rPr>
                <w:szCs w:val="24"/>
              </w:rPr>
              <w:t>ektivní využívání prostředků ze </w:t>
            </w:r>
            <w:r w:rsidRPr="00FC05FC">
              <w:rPr>
                <w:szCs w:val="24"/>
              </w:rPr>
              <w:t>státního rozpočtu má velký význam soulad struktury oborů vzdělání vyučovaných ve středních školách v příslu</w:t>
            </w:r>
            <w:r w:rsidR="005B6FD6">
              <w:rPr>
                <w:szCs w:val="24"/>
              </w:rPr>
              <w:t>šných regionech v návaznosti na </w:t>
            </w:r>
            <w:r w:rsidRPr="00FC05FC">
              <w:rPr>
                <w:szCs w:val="24"/>
              </w:rPr>
              <w:t>potřeby trhu práce.</w:t>
            </w:r>
          </w:p>
        </w:tc>
        <w:tc>
          <w:tcPr>
            <w:tcW w:w="6174" w:type="dxa"/>
          </w:tcPr>
          <w:p w:rsidR="009346DB" w:rsidRDefault="00B80112" w:rsidP="0047114E">
            <w:pPr>
              <w:tabs>
                <w:tab w:val="left" w:pos="0"/>
              </w:tabs>
              <w:overflowPunct w:val="0"/>
              <w:autoSpaceDE w:val="0"/>
              <w:autoSpaceDN w:val="0"/>
              <w:adjustRightInd w:val="0"/>
              <w:ind w:left="31"/>
              <w:rPr>
                <w:b/>
                <w:szCs w:val="24"/>
              </w:rPr>
            </w:pPr>
            <w:r w:rsidRPr="00FC05FC">
              <w:rPr>
                <w:b/>
                <w:szCs w:val="24"/>
              </w:rPr>
              <w:t>Na základě predikcí požadavků regionálního trhu práce p</w:t>
            </w:r>
            <w:r w:rsidR="009346DB" w:rsidRPr="00FC05FC">
              <w:rPr>
                <w:b/>
                <w:szCs w:val="24"/>
              </w:rPr>
              <w:t xml:space="preserve">okračovat v optimalizaci </w:t>
            </w:r>
            <w:r w:rsidR="00D64E4C" w:rsidRPr="00FC05FC">
              <w:rPr>
                <w:b/>
                <w:szCs w:val="24"/>
              </w:rPr>
              <w:t>sítě a oborové struktury škol v </w:t>
            </w:r>
            <w:r w:rsidR="009346DB" w:rsidRPr="00FC05FC">
              <w:rPr>
                <w:b/>
                <w:szCs w:val="24"/>
              </w:rPr>
              <w:t xml:space="preserve">příslušných regionech s cílem dosažení požadované struktury škol a oborů vzdělání v návaznosti na potřeby trhu práce, v </w:t>
            </w:r>
            <w:r w:rsidR="00D64E4C" w:rsidRPr="00FC05FC">
              <w:rPr>
                <w:b/>
                <w:szCs w:val="24"/>
              </w:rPr>
              <w:t>souladu s dlouhodobými záměry a </w:t>
            </w:r>
            <w:r w:rsidR="009346DB" w:rsidRPr="00FC05FC">
              <w:rPr>
                <w:b/>
                <w:szCs w:val="24"/>
              </w:rPr>
              <w:t>demografickým vývojem žáků, kteří budou nastupovat ke studiu středních škol v následujících letech.</w:t>
            </w:r>
          </w:p>
          <w:p w:rsidR="00E053B6" w:rsidRPr="00FC05FC" w:rsidRDefault="00E053B6" w:rsidP="0047114E">
            <w:pPr>
              <w:tabs>
                <w:tab w:val="left" w:pos="0"/>
              </w:tabs>
              <w:overflowPunct w:val="0"/>
              <w:autoSpaceDE w:val="0"/>
              <w:autoSpaceDN w:val="0"/>
              <w:adjustRightInd w:val="0"/>
              <w:ind w:left="31"/>
              <w:rPr>
                <w:b/>
                <w:szCs w:val="24"/>
              </w:rPr>
            </w:pPr>
          </w:p>
        </w:tc>
        <w:tc>
          <w:tcPr>
            <w:tcW w:w="1524" w:type="dxa"/>
          </w:tcPr>
          <w:p w:rsidR="009346DB" w:rsidRPr="00FC05FC" w:rsidRDefault="009346DB" w:rsidP="0047114E">
            <w:pPr>
              <w:tabs>
                <w:tab w:val="left" w:pos="0"/>
              </w:tabs>
              <w:overflowPunct w:val="0"/>
              <w:autoSpaceDE w:val="0"/>
              <w:autoSpaceDN w:val="0"/>
              <w:adjustRightInd w:val="0"/>
              <w:ind w:right="-147"/>
              <w:jc w:val="left"/>
              <w:rPr>
                <w:szCs w:val="24"/>
              </w:rPr>
            </w:pPr>
            <w:r w:rsidRPr="00FC05FC">
              <w:rPr>
                <w:szCs w:val="24"/>
              </w:rPr>
              <w:t>kraje</w:t>
            </w:r>
          </w:p>
        </w:tc>
        <w:tc>
          <w:tcPr>
            <w:tcW w:w="1316" w:type="dxa"/>
          </w:tcPr>
          <w:p w:rsidR="009346DB" w:rsidRPr="00FC05FC" w:rsidRDefault="004E2F2A" w:rsidP="0047114E">
            <w:pPr>
              <w:tabs>
                <w:tab w:val="left" w:pos="-67"/>
              </w:tabs>
              <w:overflowPunct w:val="0"/>
              <w:autoSpaceDE w:val="0"/>
              <w:autoSpaceDN w:val="0"/>
              <w:adjustRightInd w:val="0"/>
              <w:ind w:right="-96"/>
              <w:jc w:val="left"/>
              <w:rPr>
                <w:szCs w:val="24"/>
              </w:rPr>
            </w:pPr>
            <w:r w:rsidRPr="00FC05FC">
              <w:rPr>
                <w:szCs w:val="24"/>
              </w:rPr>
              <w:t>Resortní ministerstva a zaměstnavatelé</w:t>
            </w:r>
            <w:r w:rsidR="00CB191C" w:rsidRPr="00FC05FC">
              <w:rPr>
                <w:szCs w:val="24"/>
              </w:rPr>
              <w:t>,</w:t>
            </w:r>
          </w:p>
          <w:p w:rsidR="00CB191C" w:rsidRPr="00FC05FC" w:rsidRDefault="00CB191C" w:rsidP="0047114E">
            <w:pPr>
              <w:tabs>
                <w:tab w:val="left" w:pos="-67"/>
              </w:tabs>
              <w:overflowPunct w:val="0"/>
              <w:autoSpaceDE w:val="0"/>
              <w:autoSpaceDN w:val="0"/>
              <w:adjustRightInd w:val="0"/>
              <w:ind w:right="-96"/>
              <w:jc w:val="left"/>
              <w:rPr>
                <w:szCs w:val="24"/>
              </w:rPr>
            </w:pPr>
            <w:r w:rsidRPr="00FC05FC">
              <w:rPr>
                <w:szCs w:val="24"/>
              </w:rPr>
              <w:t>HK ČR</w:t>
            </w:r>
          </w:p>
        </w:tc>
        <w:tc>
          <w:tcPr>
            <w:tcW w:w="1196" w:type="dxa"/>
          </w:tcPr>
          <w:p w:rsidR="009346DB" w:rsidRPr="00FC05FC" w:rsidRDefault="009346DB" w:rsidP="0047114E">
            <w:pPr>
              <w:tabs>
                <w:tab w:val="left" w:pos="142"/>
              </w:tabs>
              <w:overflowPunct w:val="0"/>
              <w:autoSpaceDE w:val="0"/>
              <w:autoSpaceDN w:val="0"/>
              <w:adjustRightInd w:val="0"/>
              <w:ind w:right="-39"/>
              <w:jc w:val="left"/>
              <w:rPr>
                <w:szCs w:val="24"/>
              </w:rPr>
            </w:pPr>
            <w:r w:rsidRPr="00FC05FC">
              <w:rPr>
                <w:szCs w:val="24"/>
              </w:rPr>
              <w:t>2013 a průběžně</w:t>
            </w:r>
          </w:p>
        </w:tc>
      </w:tr>
      <w:tr w:rsidR="004E2F2A" w:rsidRPr="00FC05FC" w:rsidTr="004E2F2A">
        <w:trPr>
          <w:jc w:val="center"/>
        </w:trPr>
        <w:tc>
          <w:tcPr>
            <w:tcW w:w="763" w:type="dxa"/>
          </w:tcPr>
          <w:p w:rsidR="004E2F2A" w:rsidRPr="00FC05FC" w:rsidRDefault="004E2F2A" w:rsidP="0047114E">
            <w:pPr>
              <w:tabs>
                <w:tab w:val="left" w:pos="-1931"/>
              </w:tabs>
              <w:overflowPunct w:val="0"/>
              <w:autoSpaceDE w:val="0"/>
              <w:autoSpaceDN w:val="0"/>
              <w:adjustRightInd w:val="0"/>
              <w:ind w:left="-89"/>
              <w:jc w:val="left"/>
              <w:rPr>
                <w:szCs w:val="24"/>
              </w:rPr>
            </w:pPr>
            <w:r w:rsidRPr="00FC05FC">
              <w:rPr>
                <w:szCs w:val="24"/>
              </w:rPr>
              <w:t>IV/14</w:t>
            </w:r>
          </w:p>
        </w:tc>
        <w:tc>
          <w:tcPr>
            <w:tcW w:w="4502" w:type="dxa"/>
          </w:tcPr>
          <w:p w:rsidR="004E2F2A" w:rsidRDefault="004E2F2A" w:rsidP="0047114E">
            <w:pPr>
              <w:tabs>
                <w:tab w:val="left" w:pos="2"/>
              </w:tabs>
              <w:overflowPunct w:val="0"/>
              <w:autoSpaceDE w:val="0"/>
              <w:autoSpaceDN w:val="0"/>
              <w:adjustRightInd w:val="0"/>
              <w:rPr>
                <w:szCs w:val="24"/>
              </w:rPr>
            </w:pPr>
            <w:r w:rsidRPr="00FC05FC">
              <w:rPr>
                <w:szCs w:val="24"/>
              </w:rPr>
              <w:t>Budován</w:t>
            </w:r>
            <w:r w:rsidR="005B6FD6">
              <w:rPr>
                <w:szCs w:val="24"/>
              </w:rPr>
              <w:t>í center odborného vzdělávání a </w:t>
            </w:r>
            <w:r w:rsidRPr="00FC05FC">
              <w:rPr>
                <w:szCs w:val="24"/>
              </w:rPr>
              <w:t>dalšího vzdělávání ve středních školách podle skupin oborů nebo resortního zaměření má pozitivní význam nejen pro efektivní využívání prostředků ze státního rozpočtu, ale i pro zkvalitnění úrovně absolventů oborů vzdělání.</w:t>
            </w:r>
          </w:p>
          <w:p w:rsidR="00E053B6" w:rsidRPr="00FC05FC" w:rsidRDefault="00E053B6" w:rsidP="0047114E">
            <w:pPr>
              <w:tabs>
                <w:tab w:val="left" w:pos="2"/>
              </w:tabs>
              <w:overflowPunct w:val="0"/>
              <w:autoSpaceDE w:val="0"/>
              <w:autoSpaceDN w:val="0"/>
              <w:adjustRightInd w:val="0"/>
              <w:rPr>
                <w:szCs w:val="24"/>
              </w:rPr>
            </w:pPr>
          </w:p>
        </w:tc>
        <w:tc>
          <w:tcPr>
            <w:tcW w:w="6174" w:type="dxa"/>
          </w:tcPr>
          <w:p w:rsidR="004E2F2A" w:rsidRPr="00FC05FC" w:rsidRDefault="009D1127" w:rsidP="0047114E">
            <w:pPr>
              <w:tabs>
                <w:tab w:val="left" w:pos="0"/>
              </w:tabs>
              <w:overflowPunct w:val="0"/>
              <w:autoSpaceDE w:val="0"/>
              <w:autoSpaceDN w:val="0"/>
              <w:adjustRightInd w:val="0"/>
              <w:ind w:left="31"/>
              <w:rPr>
                <w:b/>
                <w:szCs w:val="24"/>
              </w:rPr>
            </w:pPr>
            <w:r w:rsidRPr="00FC05FC">
              <w:rPr>
                <w:b/>
                <w:szCs w:val="24"/>
              </w:rPr>
              <w:t>Ve spolupráci se zaměstnavateli p</w:t>
            </w:r>
            <w:r w:rsidR="004E2F2A" w:rsidRPr="00FC05FC">
              <w:rPr>
                <w:b/>
                <w:szCs w:val="24"/>
              </w:rPr>
              <w:t>odporovat budování center odborného vzd</w:t>
            </w:r>
            <w:r w:rsidR="005B6FD6">
              <w:rPr>
                <w:b/>
                <w:szCs w:val="24"/>
              </w:rPr>
              <w:t>ělávání a dalšího vzdělávání ve </w:t>
            </w:r>
            <w:r w:rsidR="004E2F2A" w:rsidRPr="00FC05FC">
              <w:rPr>
                <w:b/>
                <w:szCs w:val="24"/>
              </w:rPr>
              <w:t>středních školách podle skupin nebo oblastí oborů vzdělání nebo resortního zaměření.</w:t>
            </w:r>
          </w:p>
        </w:tc>
        <w:tc>
          <w:tcPr>
            <w:tcW w:w="1524" w:type="dxa"/>
          </w:tcPr>
          <w:p w:rsidR="004E2F2A" w:rsidRPr="00FC05FC" w:rsidRDefault="00CB191C" w:rsidP="0047114E">
            <w:pPr>
              <w:tabs>
                <w:tab w:val="left" w:pos="0"/>
              </w:tabs>
              <w:overflowPunct w:val="0"/>
              <w:autoSpaceDE w:val="0"/>
              <w:autoSpaceDN w:val="0"/>
              <w:adjustRightInd w:val="0"/>
              <w:ind w:right="-147"/>
              <w:jc w:val="left"/>
              <w:rPr>
                <w:szCs w:val="24"/>
              </w:rPr>
            </w:pPr>
            <w:r w:rsidRPr="00FC05FC">
              <w:rPr>
                <w:szCs w:val="24"/>
              </w:rPr>
              <w:t>K</w:t>
            </w:r>
            <w:r w:rsidR="004E2F2A" w:rsidRPr="00FC05FC">
              <w:rPr>
                <w:szCs w:val="24"/>
              </w:rPr>
              <w:t>raje</w:t>
            </w:r>
            <w:r w:rsidRPr="00FC05FC">
              <w:rPr>
                <w:szCs w:val="24"/>
              </w:rPr>
              <w:t xml:space="preserve">, </w:t>
            </w:r>
            <w:r w:rsidRPr="002275B9">
              <w:rPr>
                <w:szCs w:val="24"/>
              </w:rPr>
              <w:t>HK ČR</w:t>
            </w:r>
          </w:p>
        </w:tc>
        <w:tc>
          <w:tcPr>
            <w:tcW w:w="1316" w:type="dxa"/>
          </w:tcPr>
          <w:p w:rsidR="004E2F2A" w:rsidRPr="00FC05FC" w:rsidRDefault="004E2F2A" w:rsidP="0047114E">
            <w:pPr>
              <w:tabs>
                <w:tab w:val="left" w:pos="-67"/>
              </w:tabs>
              <w:overflowPunct w:val="0"/>
              <w:autoSpaceDE w:val="0"/>
              <w:autoSpaceDN w:val="0"/>
              <w:adjustRightInd w:val="0"/>
              <w:ind w:right="-96"/>
              <w:jc w:val="left"/>
              <w:rPr>
                <w:szCs w:val="24"/>
              </w:rPr>
            </w:pPr>
            <w:r w:rsidRPr="00FC05FC">
              <w:rPr>
                <w:szCs w:val="24"/>
              </w:rPr>
              <w:t>Resortní ministerstva a zaměstnavatelé</w:t>
            </w:r>
          </w:p>
        </w:tc>
        <w:tc>
          <w:tcPr>
            <w:tcW w:w="1196" w:type="dxa"/>
          </w:tcPr>
          <w:p w:rsidR="004E2F2A" w:rsidRPr="00FC05FC" w:rsidRDefault="004E2F2A" w:rsidP="0047114E">
            <w:pPr>
              <w:tabs>
                <w:tab w:val="left" w:pos="142"/>
              </w:tabs>
              <w:overflowPunct w:val="0"/>
              <w:autoSpaceDE w:val="0"/>
              <w:autoSpaceDN w:val="0"/>
              <w:adjustRightInd w:val="0"/>
              <w:ind w:right="-39"/>
              <w:jc w:val="left"/>
              <w:rPr>
                <w:szCs w:val="24"/>
              </w:rPr>
            </w:pPr>
            <w:r w:rsidRPr="00FC05FC">
              <w:rPr>
                <w:szCs w:val="24"/>
              </w:rPr>
              <w:t>2013 a průběžně</w:t>
            </w:r>
          </w:p>
        </w:tc>
      </w:tr>
      <w:tr w:rsidR="004E2F2A" w:rsidRPr="00FC05FC" w:rsidTr="004E2F2A">
        <w:trPr>
          <w:jc w:val="center"/>
        </w:trPr>
        <w:tc>
          <w:tcPr>
            <w:tcW w:w="763" w:type="dxa"/>
          </w:tcPr>
          <w:p w:rsidR="004E2F2A" w:rsidRPr="00FC05FC" w:rsidRDefault="004E2F2A" w:rsidP="0047114E">
            <w:pPr>
              <w:tabs>
                <w:tab w:val="left" w:pos="-1931"/>
              </w:tabs>
              <w:overflowPunct w:val="0"/>
              <w:autoSpaceDE w:val="0"/>
              <w:autoSpaceDN w:val="0"/>
              <w:adjustRightInd w:val="0"/>
              <w:ind w:left="-89"/>
              <w:jc w:val="left"/>
              <w:rPr>
                <w:szCs w:val="24"/>
              </w:rPr>
            </w:pPr>
            <w:r w:rsidRPr="00FC05FC">
              <w:rPr>
                <w:szCs w:val="24"/>
              </w:rPr>
              <w:t>IV/15</w:t>
            </w:r>
          </w:p>
        </w:tc>
        <w:tc>
          <w:tcPr>
            <w:tcW w:w="4502" w:type="dxa"/>
          </w:tcPr>
          <w:p w:rsidR="004E2F2A" w:rsidRPr="00FC05FC" w:rsidRDefault="004E2F2A" w:rsidP="0047114E">
            <w:pPr>
              <w:tabs>
                <w:tab w:val="left" w:pos="2"/>
              </w:tabs>
              <w:overflowPunct w:val="0"/>
              <w:autoSpaceDE w:val="0"/>
              <w:autoSpaceDN w:val="0"/>
              <w:adjustRightInd w:val="0"/>
              <w:rPr>
                <w:szCs w:val="24"/>
              </w:rPr>
            </w:pPr>
            <w:r w:rsidRPr="00FC05FC">
              <w:rPr>
                <w:szCs w:val="24"/>
              </w:rPr>
              <w:t>Pro další</w:t>
            </w:r>
            <w:r w:rsidR="005B6FD6">
              <w:rPr>
                <w:szCs w:val="24"/>
              </w:rPr>
              <w:t xml:space="preserve"> prohlubování spolupráce škol a </w:t>
            </w:r>
            <w:r w:rsidRPr="00FC05FC">
              <w:rPr>
                <w:szCs w:val="24"/>
              </w:rPr>
              <w:t>zaměstnavatelů je velmi významná role zřizovatelů škol, jmenovitě krajů.</w:t>
            </w:r>
          </w:p>
        </w:tc>
        <w:tc>
          <w:tcPr>
            <w:tcW w:w="6174" w:type="dxa"/>
          </w:tcPr>
          <w:p w:rsidR="004E2F2A" w:rsidRPr="00FC05FC" w:rsidRDefault="004E2F2A" w:rsidP="0047114E">
            <w:pPr>
              <w:tabs>
                <w:tab w:val="left" w:pos="0"/>
              </w:tabs>
              <w:overflowPunct w:val="0"/>
              <w:autoSpaceDE w:val="0"/>
              <w:autoSpaceDN w:val="0"/>
              <w:adjustRightInd w:val="0"/>
              <w:rPr>
                <w:b/>
                <w:szCs w:val="24"/>
              </w:rPr>
            </w:pPr>
            <w:r w:rsidRPr="00FC05FC">
              <w:rPr>
                <w:b/>
                <w:szCs w:val="24"/>
              </w:rPr>
              <w:t>Doporučení pro kraje:</w:t>
            </w:r>
          </w:p>
          <w:p w:rsidR="004E2F2A" w:rsidRPr="00FC05FC" w:rsidRDefault="004E2F2A" w:rsidP="0047114E">
            <w:pPr>
              <w:pStyle w:val="Odstavecseseznamem"/>
              <w:numPr>
                <w:ilvl w:val="0"/>
                <w:numId w:val="13"/>
              </w:numPr>
              <w:tabs>
                <w:tab w:val="left" w:pos="0"/>
              </w:tabs>
              <w:overflowPunct w:val="0"/>
              <w:autoSpaceDE w:val="0"/>
              <w:autoSpaceDN w:val="0"/>
              <w:adjustRightInd w:val="0"/>
              <w:spacing w:after="0" w:line="240" w:lineRule="auto"/>
              <w:jc w:val="both"/>
              <w:rPr>
                <w:rFonts w:ascii="Times New Roman" w:hAnsi="Times New Roman"/>
                <w:b/>
                <w:sz w:val="24"/>
                <w:szCs w:val="24"/>
              </w:rPr>
            </w:pPr>
            <w:r w:rsidRPr="00FC05FC">
              <w:rPr>
                <w:rFonts w:ascii="Times New Roman" w:hAnsi="Times New Roman"/>
                <w:b/>
                <w:sz w:val="24"/>
                <w:szCs w:val="24"/>
              </w:rPr>
              <w:t>Do kritérií hodnocení ředitelů škol zřizovaných kraji zahrnout i způsob spolupráce školy se zaměstnavateli v návaznosti na obory vzdělání školy, v souladu s konkrétními podmínkami a přístupností zaměstnavatelů v daném regionu.</w:t>
            </w:r>
          </w:p>
          <w:p w:rsidR="004E2F2A" w:rsidRDefault="004E2F2A" w:rsidP="0047114E">
            <w:pPr>
              <w:pStyle w:val="Odstavecseseznamem"/>
              <w:numPr>
                <w:ilvl w:val="0"/>
                <w:numId w:val="13"/>
              </w:numPr>
              <w:tabs>
                <w:tab w:val="left" w:pos="0"/>
              </w:tabs>
              <w:overflowPunct w:val="0"/>
              <w:autoSpaceDE w:val="0"/>
              <w:autoSpaceDN w:val="0"/>
              <w:adjustRightInd w:val="0"/>
              <w:spacing w:after="0" w:line="240" w:lineRule="auto"/>
              <w:jc w:val="both"/>
              <w:rPr>
                <w:rFonts w:ascii="Times New Roman" w:hAnsi="Times New Roman"/>
                <w:b/>
                <w:sz w:val="24"/>
                <w:szCs w:val="24"/>
              </w:rPr>
            </w:pPr>
            <w:r w:rsidRPr="00FC05FC">
              <w:rPr>
                <w:rFonts w:ascii="Times New Roman" w:hAnsi="Times New Roman"/>
                <w:b/>
                <w:sz w:val="24"/>
                <w:szCs w:val="24"/>
              </w:rPr>
              <w:t>Jednotlivá opatření v kompetenci krajů a dalších zřizovatelů škol rozpracovat v příslušných koncepčních dokumentech krajů a dalších zřizovatelů škol a pravidelně je vyhodnocovat.</w:t>
            </w:r>
          </w:p>
          <w:p w:rsidR="00E053B6" w:rsidRPr="00E053B6" w:rsidRDefault="00E053B6" w:rsidP="00E053B6">
            <w:pPr>
              <w:tabs>
                <w:tab w:val="left" w:pos="0"/>
              </w:tabs>
              <w:overflowPunct w:val="0"/>
              <w:autoSpaceDE w:val="0"/>
              <w:autoSpaceDN w:val="0"/>
              <w:adjustRightInd w:val="0"/>
              <w:rPr>
                <w:b/>
                <w:szCs w:val="24"/>
              </w:rPr>
            </w:pPr>
          </w:p>
        </w:tc>
        <w:tc>
          <w:tcPr>
            <w:tcW w:w="1524" w:type="dxa"/>
          </w:tcPr>
          <w:p w:rsidR="004E2F2A" w:rsidRPr="00FC05FC" w:rsidRDefault="004E2F2A" w:rsidP="0047114E">
            <w:pPr>
              <w:tabs>
                <w:tab w:val="left" w:pos="0"/>
              </w:tabs>
              <w:overflowPunct w:val="0"/>
              <w:autoSpaceDE w:val="0"/>
              <w:autoSpaceDN w:val="0"/>
              <w:adjustRightInd w:val="0"/>
              <w:ind w:right="-147"/>
              <w:jc w:val="left"/>
              <w:rPr>
                <w:szCs w:val="24"/>
              </w:rPr>
            </w:pPr>
            <w:r w:rsidRPr="00FC05FC">
              <w:rPr>
                <w:szCs w:val="24"/>
              </w:rPr>
              <w:t>kraje</w:t>
            </w:r>
          </w:p>
        </w:tc>
        <w:tc>
          <w:tcPr>
            <w:tcW w:w="1316" w:type="dxa"/>
          </w:tcPr>
          <w:p w:rsidR="004E2F2A" w:rsidRPr="00FC05FC" w:rsidRDefault="004E2F2A" w:rsidP="0047114E">
            <w:pPr>
              <w:tabs>
                <w:tab w:val="left" w:pos="-144"/>
              </w:tabs>
              <w:overflowPunct w:val="0"/>
              <w:autoSpaceDE w:val="0"/>
              <w:autoSpaceDN w:val="0"/>
              <w:adjustRightInd w:val="0"/>
              <w:ind w:right="-173"/>
              <w:jc w:val="left"/>
              <w:rPr>
                <w:szCs w:val="24"/>
              </w:rPr>
            </w:pPr>
            <w:r w:rsidRPr="00FC05FC">
              <w:rPr>
                <w:szCs w:val="24"/>
              </w:rPr>
              <w:t>Resortní ministerstva a zaměstnavatelé</w:t>
            </w:r>
          </w:p>
        </w:tc>
        <w:tc>
          <w:tcPr>
            <w:tcW w:w="1196" w:type="dxa"/>
          </w:tcPr>
          <w:p w:rsidR="004E2F2A" w:rsidRPr="00FC05FC" w:rsidRDefault="004E2F2A" w:rsidP="0047114E">
            <w:pPr>
              <w:tabs>
                <w:tab w:val="left" w:pos="142"/>
              </w:tabs>
              <w:overflowPunct w:val="0"/>
              <w:autoSpaceDE w:val="0"/>
              <w:autoSpaceDN w:val="0"/>
              <w:adjustRightInd w:val="0"/>
              <w:ind w:right="-39"/>
              <w:jc w:val="left"/>
              <w:rPr>
                <w:szCs w:val="24"/>
              </w:rPr>
            </w:pPr>
            <w:r w:rsidRPr="00FC05FC">
              <w:rPr>
                <w:szCs w:val="24"/>
              </w:rPr>
              <w:t>2013 a průběžně</w:t>
            </w:r>
          </w:p>
        </w:tc>
      </w:tr>
    </w:tbl>
    <w:p w:rsidR="00DD6E1F" w:rsidRDefault="00DD6E1F" w:rsidP="0047114E">
      <w:pPr>
        <w:rPr>
          <w:szCs w:val="24"/>
        </w:rPr>
      </w:pPr>
    </w:p>
    <w:p w:rsidR="00E053B6" w:rsidRDefault="00E053B6" w:rsidP="0047114E">
      <w:pPr>
        <w:rPr>
          <w:szCs w:val="24"/>
        </w:rPr>
      </w:pPr>
    </w:p>
    <w:p w:rsidR="00E053B6" w:rsidRDefault="00E053B6" w:rsidP="0047114E">
      <w:pPr>
        <w:rPr>
          <w:szCs w:val="24"/>
        </w:rPr>
      </w:pPr>
    </w:p>
    <w:p w:rsidR="00E053B6" w:rsidRDefault="00E053B6" w:rsidP="0047114E">
      <w:pPr>
        <w:rPr>
          <w:szCs w:val="24"/>
        </w:rPr>
      </w:pPr>
    </w:p>
    <w:p w:rsidR="00E053B6" w:rsidRDefault="00E053B6" w:rsidP="0047114E">
      <w:pPr>
        <w:rPr>
          <w:szCs w:val="24"/>
        </w:rPr>
      </w:pPr>
    </w:p>
    <w:p w:rsidR="0084690E" w:rsidRPr="00FC05FC" w:rsidRDefault="00493702" w:rsidP="0047114E">
      <w:pPr>
        <w:ind w:left="425" w:hanging="425"/>
        <w:rPr>
          <w:b/>
          <w:szCs w:val="24"/>
        </w:rPr>
      </w:pPr>
      <w:r w:rsidRPr="00FC05FC">
        <w:rPr>
          <w:b/>
          <w:szCs w:val="24"/>
        </w:rPr>
        <w:lastRenderedPageBreak/>
        <w:t xml:space="preserve">V. </w:t>
      </w:r>
      <w:r w:rsidR="0035318A">
        <w:rPr>
          <w:b/>
          <w:szCs w:val="24"/>
        </w:rPr>
        <w:t> </w:t>
      </w:r>
      <w:r w:rsidRPr="00FC05FC">
        <w:rPr>
          <w:b/>
          <w:szCs w:val="24"/>
        </w:rPr>
        <w:t>Vytvořením systému přípravy a získávání odborné kvalifikace pedagogických pracovníků z</w:t>
      </w:r>
      <w:r w:rsidR="006C2D2B" w:rsidRPr="00FC05FC">
        <w:rPr>
          <w:b/>
          <w:szCs w:val="24"/>
        </w:rPr>
        <w:t>lepšovat</w:t>
      </w:r>
      <w:r w:rsidRPr="00FC05FC">
        <w:rPr>
          <w:b/>
          <w:szCs w:val="24"/>
        </w:rPr>
        <w:t xml:space="preserve"> podmínky pro další zkvalitnění úrovně vzdělávání</w:t>
      </w:r>
      <w:r w:rsidR="007E611E" w:rsidRPr="00FC05FC">
        <w:rPr>
          <w:b/>
          <w:szCs w:val="24"/>
        </w:rPr>
        <w:t>.</w:t>
      </w:r>
      <w:r w:rsidRPr="00FC05FC">
        <w:rPr>
          <w:b/>
          <w:szCs w:val="24"/>
        </w:rPr>
        <w:t xml:space="preserve"> </w:t>
      </w:r>
    </w:p>
    <w:p w:rsidR="0084690E" w:rsidRPr="00FC05FC" w:rsidRDefault="00493702" w:rsidP="0047114E">
      <w:pPr>
        <w:ind w:left="426"/>
        <w:rPr>
          <w:b/>
          <w:szCs w:val="24"/>
        </w:rPr>
      </w:pPr>
      <w:r w:rsidRPr="00FC05FC">
        <w:rPr>
          <w:szCs w:val="24"/>
        </w:rPr>
        <w:t>Ke zvyšování úrovně odborného vzdělávání je bezpodmínečně nutné i zkvalitňování úrovně odborných znalostí a odborných dovedností pedagogických pracovníků.</w:t>
      </w:r>
    </w:p>
    <w:p w:rsidR="0084690E" w:rsidRPr="00FC05FC" w:rsidRDefault="0084690E" w:rsidP="0047114E">
      <w:pPr>
        <w:rPr>
          <w:b/>
          <w:szCs w:val="24"/>
        </w:rPr>
      </w:pPr>
    </w:p>
    <w:tbl>
      <w:tblPr>
        <w:tblW w:w="15547" w:type="dxa"/>
        <w:jc w:val="center"/>
        <w:tblInd w:w="-1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4505"/>
        <w:gridCol w:w="6241"/>
        <w:gridCol w:w="1348"/>
        <w:gridCol w:w="1345"/>
        <w:gridCol w:w="1345"/>
      </w:tblGrid>
      <w:tr w:rsidR="00E2170E" w:rsidRPr="00FC05FC" w:rsidTr="00E2170E">
        <w:trPr>
          <w:jc w:val="center"/>
        </w:trPr>
        <w:tc>
          <w:tcPr>
            <w:tcW w:w="763" w:type="dxa"/>
            <w:tcBorders>
              <w:top w:val="single" w:sz="4" w:space="0" w:color="auto"/>
              <w:left w:val="single" w:sz="4" w:space="0" w:color="auto"/>
              <w:bottom w:val="single" w:sz="4" w:space="0" w:color="auto"/>
              <w:right w:val="single" w:sz="4" w:space="0" w:color="auto"/>
            </w:tcBorders>
          </w:tcPr>
          <w:p w:rsidR="00E2170E" w:rsidRPr="00FC05FC" w:rsidRDefault="00E2170E" w:rsidP="0047114E">
            <w:pPr>
              <w:tabs>
                <w:tab w:val="left" w:pos="-1073"/>
              </w:tabs>
              <w:overflowPunct w:val="0"/>
              <w:autoSpaceDE w:val="0"/>
              <w:autoSpaceDN w:val="0"/>
              <w:adjustRightInd w:val="0"/>
              <w:ind w:left="62" w:right="-82"/>
              <w:jc w:val="left"/>
              <w:rPr>
                <w:b/>
                <w:szCs w:val="24"/>
              </w:rPr>
            </w:pPr>
            <w:r w:rsidRPr="00FC05FC">
              <w:rPr>
                <w:b/>
                <w:szCs w:val="24"/>
              </w:rPr>
              <w:t>Pořadové číslo</w:t>
            </w:r>
          </w:p>
        </w:tc>
        <w:tc>
          <w:tcPr>
            <w:tcW w:w="4505" w:type="dxa"/>
            <w:tcBorders>
              <w:top w:val="single" w:sz="4" w:space="0" w:color="auto"/>
              <w:left w:val="single" w:sz="4" w:space="0" w:color="auto"/>
              <w:bottom w:val="single" w:sz="4" w:space="0" w:color="auto"/>
              <w:right w:val="single" w:sz="4" w:space="0" w:color="auto"/>
            </w:tcBorders>
            <w:vAlign w:val="center"/>
          </w:tcPr>
          <w:p w:rsidR="00E2170E" w:rsidRPr="00FC05FC" w:rsidRDefault="00E2170E" w:rsidP="0047114E">
            <w:pPr>
              <w:tabs>
                <w:tab w:val="left" w:pos="142"/>
              </w:tabs>
              <w:overflowPunct w:val="0"/>
              <w:autoSpaceDE w:val="0"/>
              <w:autoSpaceDN w:val="0"/>
              <w:adjustRightInd w:val="0"/>
              <w:jc w:val="center"/>
              <w:rPr>
                <w:b/>
                <w:szCs w:val="24"/>
              </w:rPr>
            </w:pPr>
            <w:r w:rsidRPr="00FC05FC">
              <w:rPr>
                <w:b/>
                <w:szCs w:val="24"/>
              </w:rPr>
              <w:t>Obsah</w:t>
            </w:r>
          </w:p>
        </w:tc>
        <w:tc>
          <w:tcPr>
            <w:tcW w:w="6241" w:type="dxa"/>
            <w:tcBorders>
              <w:top w:val="single" w:sz="4" w:space="0" w:color="auto"/>
              <w:left w:val="single" w:sz="4" w:space="0" w:color="auto"/>
              <w:bottom w:val="single" w:sz="4" w:space="0" w:color="auto"/>
              <w:right w:val="single" w:sz="4" w:space="0" w:color="auto"/>
            </w:tcBorders>
            <w:vAlign w:val="center"/>
          </w:tcPr>
          <w:p w:rsidR="00E2170E" w:rsidRPr="00FC05FC" w:rsidRDefault="00E2170E" w:rsidP="0047114E">
            <w:pPr>
              <w:tabs>
                <w:tab w:val="left" w:pos="142"/>
              </w:tabs>
              <w:overflowPunct w:val="0"/>
              <w:autoSpaceDE w:val="0"/>
              <w:autoSpaceDN w:val="0"/>
              <w:adjustRightInd w:val="0"/>
              <w:jc w:val="center"/>
              <w:rPr>
                <w:b/>
                <w:szCs w:val="24"/>
              </w:rPr>
            </w:pPr>
            <w:r w:rsidRPr="00FC05FC">
              <w:rPr>
                <w:b/>
                <w:szCs w:val="24"/>
              </w:rPr>
              <w:t>Návrh opatření</w:t>
            </w:r>
          </w:p>
        </w:tc>
        <w:tc>
          <w:tcPr>
            <w:tcW w:w="1348" w:type="dxa"/>
            <w:tcBorders>
              <w:top w:val="single" w:sz="4" w:space="0" w:color="auto"/>
              <w:left w:val="single" w:sz="4" w:space="0" w:color="auto"/>
              <w:bottom w:val="single" w:sz="4" w:space="0" w:color="auto"/>
              <w:right w:val="single" w:sz="4" w:space="0" w:color="auto"/>
            </w:tcBorders>
            <w:vAlign w:val="center"/>
          </w:tcPr>
          <w:p w:rsidR="00E2170E" w:rsidRPr="00FC05FC" w:rsidRDefault="00E2170E" w:rsidP="0047114E">
            <w:pPr>
              <w:tabs>
                <w:tab w:val="left" w:pos="142"/>
              </w:tabs>
              <w:overflowPunct w:val="0"/>
              <w:autoSpaceDE w:val="0"/>
              <w:autoSpaceDN w:val="0"/>
              <w:adjustRightInd w:val="0"/>
              <w:jc w:val="center"/>
              <w:rPr>
                <w:b/>
                <w:szCs w:val="24"/>
              </w:rPr>
            </w:pPr>
            <w:r w:rsidRPr="00FC05FC">
              <w:rPr>
                <w:b/>
                <w:szCs w:val="24"/>
              </w:rPr>
              <w:t>Zodpovídá</w:t>
            </w:r>
          </w:p>
        </w:tc>
        <w:tc>
          <w:tcPr>
            <w:tcW w:w="1345" w:type="dxa"/>
            <w:tcBorders>
              <w:top w:val="single" w:sz="4" w:space="0" w:color="auto"/>
              <w:left w:val="single" w:sz="4" w:space="0" w:color="auto"/>
              <w:bottom w:val="single" w:sz="4" w:space="0" w:color="auto"/>
              <w:right w:val="single" w:sz="4" w:space="0" w:color="auto"/>
            </w:tcBorders>
            <w:vAlign w:val="center"/>
          </w:tcPr>
          <w:p w:rsidR="00E2170E" w:rsidRPr="00FC05FC" w:rsidRDefault="00E2170E" w:rsidP="0047114E">
            <w:pPr>
              <w:tabs>
                <w:tab w:val="left" w:pos="142"/>
              </w:tabs>
              <w:overflowPunct w:val="0"/>
              <w:autoSpaceDE w:val="0"/>
              <w:autoSpaceDN w:val="0"/>
              <w:adjustRightInd w:val="0"/>
              <w:jc w:val="center"/>
              <w:rPr>
                <w:b/>
                <w:szCs w:val="24"/>
              </w:rPr>
            </w:pPr>
            <w:r w:rsidRPr="00FC05FC">
              <w:rPr>
                <w:b/>
                <w:szCs w:val="24"/>
              </w:rPr>
              <w:t>Ve spolupráci</w:t>
            </w:r>
          </w:p>
        </w:tc>
        <w:tc>
          <w:tcPr>
            <w:tcW w:w="1345" w:type="dxa"/>
            <w:tcBorders>
              <w:top w:val="single" w:sz="4" w:space="0" w:color="auto"/>
              <w:left w:val="single" w:sz="4" w:space="0" w:color="auto"/>
              <w:bottom w:val="single" w:sz="4" w:space="0" w:color="auto"/>
              <w:right w:val="single" w:sz="4" w:space="0" w:color="auto"/>
            </w:tcBorders>
            <w:vAlign w:val="center"/>
          </w:tcPr>
          <w:p w:rsidR="00E2170E" w:rsidRPr="00FC05FC" w:rsidRDefault="00E2170E" w:rsidP="0047114E">
            <w:pPr>
              <w:tabs>
                <w:tab w:val="left" w:pos="142"/>
              </w:tabs>
              <w:overflowPunct w:val="0"/>
              <w:autoSpaceDE w:val="0"/>
              <w:autoSpaceDN w:val="0"/>
              <w:adjustRightInd w:val="0"/>
              <w:jc w:val="center"/>
              <w:rPr>
                <w:b/>
                <w:szCs w:val="24"/>
              </w:rPr>
            </w:pPr>
            <w:r w:rsidRPr="00FC05FC">
              <w:rPr>
                <w:b/>
                <w:szCs w:val="24"/>
              </w:rPr>
              <w:t>Termín</w:t>
            </w:r>
          </w:p>
        </w:tc>
      </w:tr>
      <w:tr w:rsidR="00E2170E" w:rsidRPr="00FC05FC" w:rsidTr="00E2170E">
        <w:trPr>
          <w:jc w:val="center"/>
        </w:trPr>
        <w:tc>
          <w:tcPr>
            <w:tcW w:w="763" w:type="dxa"/>
          </w:tcPr>
          <w:p w:rsidR="00E2170E" w:rsidRPr="00FC05FC" w:rsidRDefault="00E2170E" w:rsidP="0047114E">
            <w:pPr>
              <w:tabs>
                <w:tab w:val="left" w:pos="-1931"/>
              </w:tabs>
              <w:overflowPunct w:val="0"/>
              <w:autoSpaceDE w:val="0"/>
              <w:autoSpaceDN w:val="0"/>
              <w:adjustRightInd w:val="0"/>
              <w:ind w:left="53"/>
              <w:rPr>
                <w:szCs w:val="24"/>
              </w:rPr>
            </w:pPr>
            <w:r w:rsidRPr="00FC05FC">
              <w:rPr>
                <w:szCs w:val="24"/>
              </w:rPr>
              <w:t>V/1</w:t>
            </w: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p w:rsidR="00E2170E" w:rsidRPr="00FC05FC" w:rsidRDefault="00E2170E" w:rsidP="0047114E">
            <w:pPr>
              <w:tabs>
                <w:tab w:val="left" w:pos="-1931"/>
              </w:tabs>
              <w:overflowPunct w:val="0"/>
              <w:autoSpaceDE w:val="0"/>
              <w:autoSpaceDN w:val="0"/>
              <w:adjustRightInd w:val="0"/>
              <w:ind w:left="53"/>
              <w:rPr>
                <w:szCs w:val="24"/>
              </w:rPr>
            </w:pPr>
          </w:p>
        </w:tc>
        <w:tc>
          <w:tcPr>
            <w:tcW w:w="4505" w:type="dxa"/>
          </w:tcPr>
          <w:p w:rsidR="00E2170E" w:rsidRPr="00FC05FC" w:rsidRDefault="00E2170E" w:rsidP="0047114E">
            <w:pPr>
              <w:tabs>
                <w:tab w:val="left" w:pos="2"/>
              </w:tabs>
              <w:overflowPunct w:val="0"/>
              <w:autoSpaceDE w:val="0"/>
              <w:autoSpaceDN w:val="0"/>
              <w:adjustRightInd w:val="0"/>
              <w:rPr>
                <w:szCs w:val="24"/>
              </w:rPr>
            </w:pPr>
            <w:r w:rsidRPr="00FC05FC">
              <w:rPr>
                <w:szCs w:val="24"/>
              </w:rPr>
              <w:lastRenderedPageBreak/>
              <w:tab/>
              <w:t xml:space="preserve">MŠMT zajistí zpracování standardů vědomostí a dovedností pedagogických pracovníků včetně systému jejich hodnocení. Při zpracování se bude vycházet z připravovaného kariérního systému pro pedagogické pracovníky. </w:t>
            </w:r>
          </w:p>
          <w:p w:rsidR="00E2170E" w:rsidRPr="00FC05FC" w:rsidRDefault="00E2170E" w:rsidP="0047114E">
            <w:pPr>
              <w:tabs>
                <w:tab w:val="left" w:pos="2"/>
              </w:tabs>
              <w:overflowPunct w:val="0"/>
              <w:autoSpaceDE w:val="0"/>
              <w:autoSpaceDN w:val="0"/>
              <w:adjustRightInd w:val="0"/>
              <w:rPr>
                <w:szCs w:val="24"/>
              </w:rPr>
            </w:pPr>
            <w:r w:rsidRPr="00FC05FC">
              <w:rPr>
                <w:szCs w:val="24"/>
              </w:rPr>
              <w:t xml:space="preserve"> Dále MŠMT předpokládá:</w:t>
            </w:r>
          </w:p>
          <w:p w:rsidR="00E2170E" w:rsidRPr="00FC05FC" w:rsidRDefault="00E2170E" w:rsidP="0047114E">
            <w:pPr>
              <w:numPr>
                <w:ilvl w:val="0"/>
                <w:numId w:val="5"/>
              </w:numPr>
              <w:tabs>
                <w:tab w:val="left" w:pos="2"/>
              </w:tabs>
              <w:overflowPunct w:val="0"/>
              <w:autoSpaceDE w:val="0"/>
              <w:autoSpaceDN w:val="0"/>
              <w:adjustRightInd w:val="0"/>
              <w:ind w:left="425"/>
              <w:rPr>
                <w:szCs w:val="24"/>
              </w:rPr>
            </w:pPr>
            <w:r w:rsidRPr="00FC05FC">
              <w:rPr>
                <w:szCs w:val="24"/>
              </w:rPr>
              <w:t>zavedení systémové podpory získávání odborné kvalifikace učitelů odborných předmětů a ostatních pedagogických pracovníků působících v odborném vzdělávání.</w:t>
            </w:r>
          </w:p>
          <w:p w:rsidR="00E2170E" w:rsidRPr="00FC05FC" w:rsidRDefault="00E2170E" w:rsidP="0047114E">
            <w:pPr>
              <w:numPr>
                <w:ilvl w:val="0"/>
                <w:numId w:val="5"/>
              </w:numPr>
              <w:tabs>
                <w:tab w:val="left" w:pos="2"/>
              </w:tabs>
              <w:overflowPunct w:val="0"/>
              <w:autoSpaceDE w:val="0"/>
              <w:autoSpaceDN w:val="0"/>
              <w:adjustRightInd w:val="0"/>
              <w:ind w:left="425"/>
              <w:rPr>
                <w:szCs w:val="24"/>
              </w:rPr>
            </w:pPr>
            <w:r w:rsidRPr="00FC05FC">
              <w:rPr>
                <w:szCs w:val="24"/>
              </w:rPr>
              <w:t>využití vzdělávacích programů vysokých škol technického zaměření v systému dalšího vzdělávání pedagogických pracovníků odborných předmětů,</w:t>
            </w:r>
          </w:p>
          <w:p w:rsidR="00E2170E" w:rsidRPr="00FC05FC" w:rsidRDefault="00E2170E" w:rsidP="0047114E">
            <w:pPr>
              <w:numPr>
                <w:ilvl w:val="0"/>
                <w:numId w:val="5"/>
              </w:numPr>
              <w:tabs>
                <w:tab w:val="left" w:pos="2"/>
              </w:tabs>
              <w:overflowPunct w:val="0"/>
              <w:autoSpaceDE w:val="0"/>
              <w:autoSpaceDN w:val="0"/>
              <w:adjustRightInd w:val="0"/>
              <w:ind w:left="425"/>
              <w:rPr>
                <w:szCs w:val="24"/>
              </w:rPr>
            </w:pPr>
            <w:r w:rsidRPr="00FC05FC">
              <w:rPr>
                <w:szCs w:val="24"/>
              </w:rPr>
              <w:t>zajištění monitorování akreditovaných vzdělávacích programů v dalším vzdělávání pedagogických pracovníků v odborných předmětech</w:t>
            </w:r>
            <w:r w:rsidR="000820C6" w:rsidRPr="00FC05FC">
              <w:rPr>
                <w:szCs w:val="24"/>
              </w:rPr>
              <w:t xml:space="preserve"> s cíle</w:t>
            </w:r>
            <w:r w:rsidR="005B6FD6">
              <w:rPr>
                <w:szCs w:val="24"/>
              </w:rPr>
              <w:t>m průběžného zjišťování počtů a </w:t>
            </w:r>
            <w:r w:rsidR="000820C6" w:rsidRPr="00FC05FC">
              <w:rPr>
                <w:szCs w:val="24"/>
              </w:rPr>
              <w:t xml:space="preserve">jednotlivých odborností pedagogických pracovníků zapojených </w:t>
            </w:r>
            <w:r w:rsidR="000820C6" w:rsidRPr="00FC05FC">
              <w:rPr>
                <w:szCs w:val="24"/>
              </w:rPr>
              <w:lastRenderedPageBreak/>
              <w:t xml:space="preserve">do procesu vzdělávání, </w:t>
            </w:r>
          </w:p>
          <w:p w:rsidR="00E2170E" w:rsidRPr="00FC05FC" w:rsidRDefault="00E2170E" w:rsidP="0047114E">
            <w:pPr>
              <w:numPr>
                <w:ilvl w:val="0"/>
                <w:numId w:val="5"/>
              </w:numPr>
              <w:tabs>
                <w:tab w:val="left" w:pos="2"/>
              </w:tabs>
              <w:overflowPunct w:val="0"/>
              <w:autoSpaceDE w:val="0"/>
              <w:autoSpaceDN w:val="0"/>
              <w:adjustRightInd w:val="0"/>
              <w:ind w:left="425"/>
              <w:rPr>
                <w:szCs w:val="24"/>
              </w:rPr>
            </w:pPr>
            <w:r w:rsidRPr="00FC05FC">
              <w:rPr>
                <w:szCs w:val="24"/>
              </w:rPr>
              <w:t>stanovení priorit v dalším vzdělávání pedagogických pracovníků odborných předmětů v následujícím pro</w:t>
            </w:r>
            <w:r w:rsidR="005B6FD6">
              <w:rPr>
                <w:szCs w:val="24"/>
              </w:rPr>
              <w:t>gramovacím období financování z </w:t>
            </w:r>
            <w:r w:rsidRPr="00FC05FC">
              <w:rPr>
                <w:szCs w:val="24"/>
              </w:rPr>
              <w:t>evropských strukturálních fondů,</w:t>
            </w:r>
          </w:p>
          <w:p w:rsidR="00E2170E" w:rsidRPr="00FC05FC" w:rsidRDefault="00E2170E" w:rsidP="0047114E">
            <w:pPr>
              <w:numPr>
                <w:ilvl w:val="0"/>
                <w:numId w:val="5"/>
              </w:numPr>
              <w:tabs>
                <w:tab w:val="left" w:pos="2"/>
              </w:tabs>
              <w:overflowPunct w:val="0"/>
              <w:autoSpaceDE w:val="0"/>
              <w:autoSpaceDN w:val="0"/>
              <w:adjustRightInd w:val="0"/>
              <w:ind w:left="425"/>
              <w:rPr>
                <w:szCs w:val="24"/>
              </w:rPr>
            </w:pPr>
            <w:r w:rsidRPr="00FC05FC">
              <w:rPr>
                <w:szCs w:val="24"/>
              </w:rPr>
              <w:t>zajištění povinných stáží učitelů odborných předmětů a praktického vyučování včetně odborného výcviku na pracovištích zaměstnavatelů,</w:t>
            </w:r>
          </w:p>
          <w:p w:rsidR="00E2170E" w:rsidRPr="00FC05FC" w:rsidRDefault="00E2170E" w:rsidP="0047114E">
            <w:pPr>
              <w:numPr>
                <w:ilvl w:val="0"/>
                <w:numId w:val="5"/>
              </w:numPr>
              <w:tabs>
                <w:tab w:val="left" w:pos="2"/>
              </w:tabs>
              <w:overflowPunct w:val="0"/>
              <w:autoSpaceDE w:val="0"/>
              <w:autoSpaceDN w:val="0"/>
              <w:adjustRightInd w:val="0"/>
              <w:ind w:left="425"/>
              <w:rPr>
                <w:szCs w:val="24"/>
              </w:rPr>
            </w:pPr>
            <w:r w:rsidRPr="00FC05FC">
              <w:rPr>
                <w:szCs w:val="24"/>
              </w:rPr>
              <w:t>umož</w:t>
            </w:r>
            <w:r w:rsidR="005B6FD6">
              <w:rPr>
                <w:szCs w:val="24"/>
              </w:rPr>
              <w:t>nění výuky odborných předmětů a </w:t>
            </w:r>
            <w:r w:rsidRPr="00FC05FC">
              <w:rPr>
                <w:szCs w:val="24"/>
              </w:rPr>
              <w:t>praktického vyučování včetně</w:t>
            </w:r>
            <w:r w:rsidR="005B6FD6">
              <w:rPr>
                <w:szCs w:val="24"/>
              </w:rPr>
              <w:t xml:space="preserve"> odborného výcviku odborníkům z </w:t>
            </w:r>
            <w:r w:rsidRPr="00FC05FC">
              <w:rPr>
                <w:szCs w:val="24"/>
              </w:rPr>
              <w:t xml:space="preserve">praxe, </w:t>
            </w:r>
          </w:p>
          <w:p w:rsidR="00E2170E" w:rsidRDefault="00804F60" w:rsidP="0047114E">
            <w:pPr>
              <w:numPr>
                <w:ilvl w:val="0"/>
                <w:numId w:val="5"/>
              </w:numPr>
              <w:tabs>
                <w:tab w:val="left" w:pos="2"/>
              </w:tabs>
              <w:overflowPunct w:val="0"/>
              <w:autoSpaceDE w:val="0"/>
              <w:autoSpaceDN w:val="0"/>
              <w:adjustRightInd w:val="0"/>
              <w:ind w:left="425"/>
              <w:rPr>
                <w:szCs w:val="24"/>
              </w:rPr>
            </w:pPr>
            <w:r>
              <w:rPr>
                <w:szCs w:val="24"/>
              </w:rPr>
              <w:t>z</w:t>
            </w:r>
            <w:r w:rsidR="00E2170E" w:rsidRPr="00FC05FC">
              <w:rPr>
                <w:szCs w:val="24"/>
              </w:rPr>
              <w:t>vážit úpravu požadavku na odbornou kvalifikaci učitelů odborných předmětů a praktického vyučování včet</w:t>
            </w:r>
            <w:r>
              <w:rPr>
                <w:szCs w:val="24"/>
              </w:rPr>
              <w:t>ně odborného výcviku v zákoně o </w:t>
            </w:r>
            <w:r w:rsidR="00E2170E" w:rsidRPr="00FC05FC">
              <w:rPr>
                <w:szCs w:val="24"/>
              </w:rPr>
              <w:t>pedagogických pracovnících s cílem zpříst</w:t>
            </w:r>
            <w:r>
              <w:rPr>
                <w:szCs w:val="24"/>
              </w:rPr>
              <w:t>upnit tyto profese odborníkům z </w:t>
            </w:r>
            <w:r w:rsidR="00E2170E" w:rsidRPr="00FC05FC">
              <w:rPr>
                <w:szCs w:val="24"/>
              </w:rPr>
              <w:t>praxe.</w:t>
            </w:r>
          </w:p>
          <w:p w:rsidR="00E053B6" w:rsidRPr="00FC05FC" w:rsidRDefault="00E053B6" w:rsidP="005B6FD6">
            <w:pPr>
              <w:tabs>
                <w:tab w:val="left" w:pos="2"/>
              </w:tabs>
              <w:overflowPunct w:val="0"/>
              <w:autoSpaceDE w:val="0"/>
              <w:autoSpaceDN w:val="0"/>
              <w:adjustRightInd w:val="0"/>
              <w:ind w:left="425"/>
              <w:rPr>
                <w:szCs w:val="24"/>
              </w:rPr>
            </w:pPr>
          </w:p>
        </w:tc>
        <w:tc>
          <w:tcPr>
            <w:tcW w:w="6241" w:type="dxa"/>
          </w:tcPr>
          <w:p w:rsidR="00E2170E" w:rsidRPr="00FC05FC" w:rsidRDefault="00E2170E" w:rsidP="0047114E">
            <w:pPr>
              <w:pStyle w:val="Odstavecseseznamem"/>
              <w:numPr>
                <w:ilvl w:val="0"/>
                <w:numId w:val="14"/>
              </w:numPr>
              <w:tabs>
                <w:tab w:val="left" w:pos="0"/>
              </w:tabs>
              <w:overflowPunct w:val="0"/>
              <w:autoSpaceDE w:val="0"/>
              <w:autoSpaceDN w:val="0"/>
              <w:adjustRightInd w:val="0"/>
              <w:spacing w:after="0" w:line="240" w:lineRule="auto"/>
              <w:ind w:left="357" w:hanging="357"/>
              <w:jc w:val="both"/>
              <w:rPr>
                <w:rFonts w:ascii="Times New Roman" w:hAnsi="Times New Roman"/>
                <w:b/>
                <w:sz w:val="24"/>
                <w:szCs w:val="24"/>
              </w:rPr>
            </w:pPr>
            <w:r w:rsidRPr="00FC05FC">
              <w:rPr>
                <w:rFonts w:ascii="Times New Roman" w:hAnsi="Times New Roman"/>
                <w:b/>
                <w:sz w:val="24"/>
                <w:szCs w:val="24"/>
              </w:rPr>
              <w:lastRenderedPageBreak/>
              <w:t xml:space="preserve">Zajistit zpracování </w:t>
            </w:r>
            <w:r w:rsidR="005B6FD6">
              <w:rPr>
                <w:rFonts w:ascii="Times New Roman" w:hAnsi="Times New Roman"/>
                <w:b/>
                <w:sz w:val="24"/>
                <w:szCs w:val="24"/>
              </w:rPr>
              <w:t>standardů odborných vědomostí a </w:t>
            </w:r>
            <w:r w:rsidRPr="00FC05FC">
              <w:rPr>
                <w:rFonts w:ascii="Times New Roman" w:hAnsi="Times New Roman"/>
                <w:b/>
                <w:sz w:val="24"/>
                <w:szCs w:val="24"/>
              </w:rPr>
              <w:t>dovedností pedagogických pracovníků včetně systému kritérií pro jejich hodnocení. Při zpracování standardů vědomostí a dovedností pedagogických pracovníků v oblasti odborného vzdělávání spolupracovat se zást</w:t>
            </w:r>
            <w:r w:rsidR="005B6FD6">
              <w:rPr>
                <w:rFonts w:ascii="Times New Roman" w:hAnsi="Times New Roman"/>
                <w:b/>
                <w:sz w:val="24"/>
                <w:szCs w:val="24"/>
              </w:rPr>
              <w:t>upci resortů a zaměstnavatelů a </w:t>
            </w:r>
            <w:r w:rsidRPr="00FC05FC">
              <w:rPr>
                <w:rFonts w:ascii="Times New Roman" w:hAnsi="Times New Roman"/>
                <w:b/>
                <w:sz w:val="24"/>
                <w:szCs w:val="24"/>
              </w:rPr>
              <w:t xml:space="preserve">vycházet z připravovaného kariérního systému pro pedagogické pracovníky. </w:t>
            </w:r>
          </w:p>
          <w:p w:rsidR="00E2170E" w:rsidRPr="00FC05FC" w:rsidRDefault="004B64FA" w:rsidP="0047114E">
            <w:pPr>
              <w:pStyle w:val="Odstavecseseznamem"/>
              <w:numPr>
                <w:ilvl w:val="0"/>
                <w:numId w:val="14"/>
              </w:numPr>
              <w:tabs>
                <w:tab w:val="left" w:pos="0"/>
              </w:tabs>
              <w:overflowPunct w:val="0"/>
              <w:autoSpaceDE w:val="0"/>
              <w:autoSpaceDN w:val="0"/>
              <w:adjustRightInd w:val="0"/>
              <w:spacing w:after="0" w:line="240" w:lineRule="auto"/>
              <w:ind w:left="357" w:hanging="357"/>
              <w:jc w:val="both"/>
              <w:rPr>
                <w:rFonts w:ascii="Times New Roman" w:hAnsi="Times New Roman"/>
                <w:b/>
                <w:sz w:val="24"/>
                <w:szCs w:val="24"/>
              </w:rPr>
            </w:pPr>
            <w:r w:rsidRPr="00FC05FC">
              <w:rPr>
                <w:rFonts w:ascii="Times New Roman" w:hAnsi="Times New Roman"/>
                <w:b/>
                <w:sz w:val="24"/>
                <w:szCs w:val="24"/>
              </w:rPr>
              <w:t>Ve spolupráci se zaměstnavateli v dané odbornosti zavést systémovou podporu získávání odborné kvalifikace učitelů odborných předmětů a ostatních pedagogických pracovníků působících v odborném vzdělávání</w:t>
            </w:r>
            <w:r w:rsidR="00472EDF" w:rsidRPr="00FC05FC">
              <w:rPr>
                <w:rFonts w:ascii="Times New Roman" w:hAnsi="Times New Roman"/>
                <w:b/>
                <w:sz w:val="24"/>
                <w:szCs w:val="24"/>
              </w:rPr>
              <w:t xml:space="preserve"> v počátečním a dalším vzdělávání pedagogických pracovníků. </w:t>
            </w:r>
          </w:p>
          <w:p w:rsidR="00E2170E" w:rsidRPr="00FC05FC" w:rsidRDefault="00E2170E" w:rsidP="0047114E">
            <w:pPr>
              <w:pStyle w:val="Odstavecseseznamem"/>
              <w:numPr>
                <w:ilvl w:val="0"/>
                <w:numId w:val="14"/>
              </w:numPr>
              <w:tabs>
                <w:tab w:val="left" w:pos="0"/>
              </w:tabs>
              <w:overflowPunct w:val="0"/>
              <w:autoSpaceDE w:val="0"/>
              <w:autoSpaceDN w:val="0"/>
              <w:adjustRightInd w:val="0"/>
              <w:spacing w:after="0" w:line="240" w:lineRule="auto"/>
              <w:ind w:left="357" w:hanging="357"/>
              <w:jc w:val="both"/>
              <w:rPr>
                <w:rFonts w:ascii="Times New Roman" w:hAnsi="Times New Roman"/>
                <w:b/>
                <w:sz w:val="24"/>
                <w:szCs w:val="24"/>
              </w:rPr>
            </w:pPr>
            <w:r w:rsidRPr="00FC05FC">
              <w:rPr>
                <w:rFonts w:ascii="Times New Roman" w:hAnsi="Times New Roman"/>
                <w:b/>
                <w:sz w:val="24"/>
                <w:szCs w:val="24"/>
              </w:rPr>
              <w:t>V rámci procesu akr</w:t>
            </w:r>
            <w:r w:rsidR="005B6FD6">
              <w:rPr>
                <w:rFonts w:ascii="Times New Roman" w:hAnsi="Times New Roman"/>
                <w:b/>
                <w:sz w:val="24"/>
                <w:szCs w:val="24"/>
              </w:rPr>
              <w:t>editace vzdělávacích programů v </w:t>
            </w:r>
            <w:r w:rsidRPr="00FC05FC">
              <w:rPr>
                <w:rFonts w:ascii="Times New Roman" w:hAnsi="Times New Roman"/>
                <w:b/>
                <w:sz w:val="24"/>
                <w:szCs w:val="24"/>
              </w:rPr>
              <w:t>oblasti DVPP  zohledňovat tuzemské i zahraniční stáže učitelů odborných předmětů a učitelů odborného výcviku jako plnohodnotný nástroj v systému DVPP.</w:t>
            </w:r>
          </w:p>
          <w:p w:rsidR="00236A36" w:rsidRPr="00FC05FC" w:rsidRDefault="00236A36" w:rsidP="0047114E">
            <w:pPr>
              <w:pStyle w:val="Odstavecseseznamem"/>
              <w:numPr>
                <w:ilvl w:val="0"/>
                <w:numId w:val="14"/>
              </w:numPr>
              <w:tabs>
                <w:tab w:val="left" w:pos="0"/>
              </w:tabs>
              <w:overflowPunct w:val="0"/>
              <w:autoSpaceDE w:val="0"/>
              <w:autoSpaceDN w:val="0"/>
              <w:adjustRightInd w:val="0"/>
              <w:spacing w:after="0" w:line="240" w:lineRule="auto"/>
              <w:ind w:left="357" w:hanging="357"/>
              <w:jc w:val="both"/>
              <w:rPr>
                <w:rFonts w:ascii="Times New Roman" w:hAnsi="Times New Roman"/>
                <w:b/>
                <w:sz w:val="24"/>
                <w:szCs w:val="24"/>
              </w:rPr>
            </w:pPr>
            <w:r w:rsidRPr="00FC05FC">
              <w:rPr>
                <w:rFonts w:ascii="Times New Roman" w:hAnsi="Times New Roman"/>
                <w:b/>
                <w:sz w:val="24"/>
                <w:szCs w:val="24"/>
              </w:rPr>
              <w:t xml:space="preserve">Vytvářet podmínky pro zapojování odborníků </w:t>
            </w:r>
            <w:r w:rsidR="00E51980" w:rsidRPr="00FC05FC">
              <w:rPr>
                <w:rFonts w:ascii="Times New Roman" w:hAnsi="Times New Roman"/>
                <w:b/>
                <w:sz w:val="24"/>
                <w:szCs w:val="24"/>
              </w:rPr>
              <w:t>z praxe do procesu vzdělávání.</w:t>
            </w:r>
          </w:p>
          <w:p w:rsidR="00E2170E" w:rsidRPr="00FC05FC" w:rsidRDefault="00E2170E" w:rsidP="0047114E">
            <w:pPr>
              <w:tabs>
                <w:tab w:val="left" w:pos="0"/>
              </w:tabs>
              <w:overflowPunct w:val="0"/>
              <w:autoSpaceDE w:val="0"/>
              <w:autoSpaceDN w:val="0"/>
              <w:adjustRightInd w:val="0"/>
              <w:ind w:left="28"/>
              <w:rPr>
                <w:b/>
                <w:szCs w:val="24"/>
              </w:rPr>
            </w:pPr>
          </w:p>
          <w:p w:rsidR="00E2170E" w:rsidRPr="00FC05FC" w:rsidRDefault="00E2170E" w:rsidP="0047114E">
            <w:pPr>
              <w:tabs>
                <w:tab w:val="left" w:pos="0"/>
              </w:tabs>
              <w:overflowPunct w:val="0"/>
              <w:autoSpaceDE w:val="0"/>
              <w:autoSpaceDN w:val="0"/>
              <w:adjustRightInd w:val="0"/>
              <w:ind w:left="28"/>
              <w:rPr>
                <w:b/>
                <w:szCs w:val="24"/>
              </w:rPr>
            </w:pPr>
          </w:p>
          <w:p w:rsidR="00E2170E" w:rsidRPr="00FC05FC" w:rsidRDefault="00E2170E" w:rsidP="0047114E">
            <w:pPr>
              <w:tabs>
                <w:tab w:val="left" w:pos="0"/>
              </w:tabs>
              <w:overflowPunct w:val="0"/>
              <w:autoSpaceDE w:val="0"/>
              <w:autoSpaceDN w:val="0"/>
              <w:adjustRightInd w:val="0"/>
              <w:ind w:left="28"/>
              <w:rPr>
                <w:b/>
                <w:szCs w:val="24"/>
              </w:rPr>
            </w:pPr>
          </w:p>
          <w:p w:rsidR="00E2170E" w:rsidRPr="00FC05FC" w:rsidRDefault="00E2170E" w:rsidP="0047114E">
            <w:pPr>
              <w:tabs>
                <w:tab w:val="left" w:pos="0"/>
              </w:tabs>
              <w:overflowPunct w:val="0"/>
              <w:autoSpaceDE w:val="0"/>
              <w:autoSpaceDN w:val="0"/>
              <w:adjustRightInd w:val="0"/>
              <w:ind w:left="31"/>
              <w:rPr>
                <w:b/>
                <w:szCs w:val="24"/>
              </w:rPr>
            </w:pPr>
          </w:p>
          <w:p w:rsidR="00E2170E" w:rsidRPr="00FC05FC" w:rsidRDefault="00E2170E" w:rsidP="0047114E">
            <w:pPr>
              <w:tabs>
                <w:tab w:val="left" w:pos="0"/>
              </w:tabs>
              <w:overflowPunct w:val="0"/>
              <w:autoSpaceDE w:val="0"/>
              <w:autoSpaceDN w:val="0"/>
              <w:adjustRightInd w:val="0"/>
              <w:ind w:left="31"/>
              <w:rPr>
                <w:b/>
                <w:szCs w:val="24"/>
              </w:rPr>
            </w:pPr>
          </w:p>
          <w:p w:rsidR="00E2170E" w:rsidRPr="00FC05FC" w:rsidRDefault="00E2170E" w:rsidP="0047114E">
            <w:pPr>
              <w:tabs>
                <w:tab w:val="left" w:pos="0"/>
              </w:tabs>
              <w:overflowPunct w:val="0"/>
              <w:autoSpaceDE w:val="0"/>
              <w:autoSpaceDN w:val="0"/>
              <w:adjustRightInd w:val="0"/>
              <w:ind w:left="31"/>
              <w:rPr>
                <w:b/>
                <w:szCs w:val="24"/>
              </w:rPr>
            </w:pPr>
          </w:p>
          <w:p w:rsidR="00E2170E" w:rsidRPr="00FC05FC" w:rsidRDefault="00E2170E" w:rsidP="0047114E">
            <w:pPr>
              <w:tabs>
                <w:tab w:val="left" w:pos="0"/>
              </w:tabs>
              <w:overflowPunct w:val="0"/>
              <w:autoSpaceDE w:val="0"/>
              <w:autoSpaceDN w:val="0"/>
              <w:adjustRightInd w:val="0"/>
              <w:ind w:left="31"/>
              <w:rPr>
                <w:b/>
                <w:szCs w:val="24"/>
              </w:rPr>
            </w:pPr>
          </w:p>
          <w:p w:rsidR="00E2170E" w:rsidRPr="00FC05FC" w:rsidRDefault="00E2170E" w:rsidP="0047114E">
            <w:pPr>
              <w:tabs>
                <w:tab w:val="left" w:pos="0"/>
              </w:tabs>
              <w:overflowPunct w:val="0"/>
              <w:autoSpaceDE w:val="0"/>
              <w:autoSpaceDN w:val="0"/>
              <w:adjustRightInd w:val="0"/>
              <w:ind w:left="31"/>
              <w:rPr>
                <w:b/>
                <w:szCs w:val="24"/>
              </w:rPr>
            </w:pPr>
          </w:p>
          <w:p w:rsidR="00E2170E" w:rsidRPr="00FC05FC" w:rsidRDefault="00E2170E" w:rsidP="0047114E">
            <w:pPr>
              <w:tabs>
                <w:tab w:val="left" w:pos="0"/>
              </w:tabs>
              <w:overflowPunct w:val="0"/>
              <w:autoSpaceDE w:val="0"/>
              <w:autoSpaceDN w:val="0"/>
              <w:adjustRightInd w:val="0"/>
              <w:ind w:left="31"/>
              <w:rPr>
                <w:b/>
                <w:szCs w:val="24"/>
              </w:rPr>
            </w:pPr>
          </w:p>
          <w:p w:rsidR="00E2170E" w:rsidRPr="00FC05FC" w:rsidRDefault="00E2170E" w:rsidP="0047114E">
            <w:pPr>
              <w:tabs>
                <w:tab w:val="left" w:pos="0"/>
              </w:tabs>
              <w:overflowPunct w:val="0"/>
              <w:autoSpaceDE w:val="0"/>
              <w:autoSpaceDN w:val="0"/>
              <w:adjustRightInd w:val="0"/>
              <w:ind w:left="31"/>
              <w:rPr>
                <w:b/>
                <w:szCs w:val="24"/>
              </w:rPr>
            </w:pPr>
          </w:p>
          <w:p w:rsidR="00E2170E" w:rsidRPr="00FC05FC" w:rsidRDefault="00E2170E" w:rsidP="0047114E">
            <w:pPr>
              <w:tabs>
                <w:tab w:val="left" w:pos="0"/>
              </w:tabs>
              <w:overflowPunct w:val="0"/>
              <w:autoSpaceDE w:val="0"/>
              <w:autoSpaceDN w:val="0"/>
              <w:adjustRightInd w:val="0"/>
              <w:ind w:left="31"/>
              <w:rPr>
                <w:b/>
                <w:szCs w:val="24"/>
              </w:rPr>
            </w:pPr>
          </w:p>
          <w:p w:rsidR="00E2170E" w:rsidRPr="00FC05FC" w:rsidRDefault="00E2170E" w:rsidP="0047114E">
            <w:pPr>
              <w:tabs>
                <w:tab w:val="left" w:pos="0"/>
              </w:tabs>
              <w:overflowPunct w:val="0"/>
              <w:autoSpaceDE w:val="0"/>
              <w:autoSpaceDN w:val="0"/>
              <w:adjustRightInd w:val="0"/>
              <w:ind w:left="31"/>
              <w:rPr>
                <w:b/>
                <w:szCs w:val="24"/>
              </w:rPr>
            </w:pPr>
          </w:p>
          <w:p w:rsidR="00E2170E" w:rsidRPr="00FC05FC" w:rsidRDefault="00E2170E" w:rsidP="0047114E">
            <w:pPr>
              <w:tabs>
                <w:tab w:val="left" w:pos="0"/>
              </w:tabs>
              <w:overflowPunct w:val="0"/>
              <w:autoSpaceDE w:val="0"/>
              <w:autoSpaceDN w:val="0"/>
              <w:adjustRightInd w:val="0"/>
              <w:ind w:left="31"/>
              <w:rPr>
                <w:b/>
                <w:szCs w:val="24"/>
              </w:rPr>
            </w:pPr>
          </w:p>
          <w:p w:rsidR="00E2170E" w:rsidRPr="00FC05FC" w:rsidRDefault="00E2170E" w:rsidP="0047114E">
            <w:pPr>
              <w:tabs>
                <w:tab w:val="left" w:pos="0"/>
              </w:tabs>
              <w:overflowPunct w:val="0"/>
              <w:autoSpaceDE w:val="0"/>
              <w:autoSpaceDN w:val="0"/>
              <w:adjustRightInd w:val="0"/>
              <w:ind w:left="31"/>
              <w:rPr>
                <w:b/>
                <w:szCs w:val="24"/>
              </w:rPr>
            </w:pPr>
          </w:p>
          <w:p w:rsidR="00E2170E" w:rsidRPr="00FC05FC" w:rsidRDefault="00E2170E" w:rsidP="0047114E">
            <w:pPr>
              <w:tabs>
                <w:tab w:val="left" w:pos="0"/>
              </w:tabs>
              <w:overflowPunct w:val="0"/>
              <w:autoSpaceDE w:val="0"/>
              <w:autoSpaceDN w:val="0"/>
              <w:adjustRightInd w:val="0"/>
              <w:ind w:left="31"/>
              <w:rPr>
                <w:b/>
                <w:szCs w:val="24"/>
              </w:rPr>
            </w:pPr>
          </w:p>
          <w:p w:rsidR="00E2170E" w:rsidRPr="00FC05FC" w:rsidRDefault="00E2170E" w:rsidP="0047114E">
            <w:pPr>
              <w:tabs>
                <w:tab w:val="left" w:pos="0"/>
              </w:tabs>
              <w:overflowPunct w:val="0"/>
              <w:autoSpaceDE w:val="0"/>
              <w:autoSpaceDN w:val="0"/>
              <w:adjustRightInd w:val="0"/>
              <w:ind w:left="31"/>
              <w:rPr>
                <w:b/>
                <w:szCs w:val="24"/>
              </w:rPr>
            </w:pPr>
          </w:p>
          <w:p w:rsidR="00E2170E" w:rsidRPr="00FC05FC" w:rsidRDefault="00E2170E" w:rsidP="0047114E">
            <w:pPr>
              <w:tabs>
                <w:tab w:val="left" w:pos="0"/>
              </w:tabs>
              <w:overflowPunct w:val="0"/>
              <w:autoSpaceDE w:val="0"/>
              <w:autoSpaceDN w:val="0"/>
              <w:adjustRightInd w:val="0"/>
              <w:ind w:left="31"/>
              <w:rPr>
                <w:b/>
                <w:szCs w:val="24"/>
              </w:rPr>
            </w:pPr>
          </w:p>
          <w:p w:rsidR="00E2170E" w:rsidRPr="00FC05FC" w:rsidRDefault="00E2170E" w:rsidP="0047114E">
            <w:pPr>
              <w:tabs>
                <w:tab w:val="left" w:pos="0"/>
              </w:tabs>
              <w:overflowPunct w:val="0"/>
              <w:autoSpaceDE w:val="0"/>
              <w:autoSpaceDN w:val="0"/>
              <w:adjustRightInd w:val="0"/>
              <w:ind w:left="31"/>
              <w:rPr>
                <w:b/>
                <w:szCs w:val="24"/>
              </w:rPr>
            </w:pPr>
          </w:p>
          <w:p w:rsidR="00E2170E" w:rsidRPr="00FC05FC" w:rsidRDefault="00E2170E" w:rsidP="0047114E">
            <w:pPr>
              <w:tabs>
                <w:tab w:val="left" w:pos="0"/>
              </w:tabs>
              <w:overflowPunct w:val="0"/>
              <w:autoSpaceDE w:val="0"/>
              <w:autoSpaceDN w:val="0"/>
              <w:adjustRightInd w:val="0"/>
              <w:ind w:left="31"/>
              <w:rPr>
                <w:b/>
                <w:szCs w:val="24"/>
              </w:rPr>
            </w:pPr>
          </w:p>
          <w:p w:rsidR="00E2170E" w:rsidRPr="00FC05FC" w:rsidRDefault="00E2170E" w:rsidP="0047114E">
            <w:pPr>
              <w:tabs>
                <w:tab w:val="left" w:pos="0"/>
              </w:tabs>
              <w:overflowPunct w:val="0"/>
              <w:autoSpaceDE w:val="0"/>
              <w:autoSpaceDN w:val="0"/>
              <w:adjustRightInd w:val="0"/>
              <w:ind w:left="31"/>
              <w:rPr>
                <w:b/>
                <w:szCs w:val="24"/>
              </w:rPr>
            </w:pPr>
          </w:p>
          <w:p w:rsidR="00E2170E" w:rsidRPr="00FC05FC" w:rsidRDefault="00E2170E" w:rsidP="0047114E">
            <w:pPr>
              <w:tabs>
                <w:tab w:val="left" w:pos="0"/>
              </w:tabs>
              <w:overflowPunct w:val="0"/>
              <w:autoSpaceDE w:val="0"/>
              <w:autoSpaceDN w:val="0"/>
              <w:adjustRightInd w:val="0"/>
              <w:ind w:left="28"/>
              <w:rPr>
                <w:b/>
                <w:szCs w:val="24"/>
              </w:rPr>
            </w:pPr>
          </w:p>
        </w:tc>
        <w:tc>
          <w:tcPr>
            <w:tcW w:w="1348" w:type="dxa"/>
          </w:tcPr>
          <w:p w:rsidR="00E2170E" w:rsidRPr="00FC05FC" w:rsidRDefault="00E2170E" w:rsidP="0047114E">
            <w:pPr>
              <w:tabs>
                <w:tab w:val="left" w:pos="142"/>
              </w:tabs>
              <w:overflowPunct w:val="0"/>
              <w:autoSpaceDE w:val="0"/>
              <w:autoSpaceDN w:val="0"/>
              <w:adjustRightInd w:val="0"/>
              <w:rPr>
                <w:szCs w:val="24"/>
              </w:rPr>
            </w:pPr>
            <w:r w:rsidRPr="00FC05FC">
              <w:rPr>
                <w:szCs w:val="24"/>
              </w:rPr>
              <w:lastRenderedPageBreak/>
              <w:t>MSMT</w:t>
            </w: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tc>
        <w:tc>
          <w:tcPr>
            <w:tcW w:w="1345" w:type="dxa"/>
          </w:tcPr>
          <w:p w:rsidR="00E2170E" w:rsidRPr="00FC05FC" w:rsidRDefault="004E2F2A" w:rsidP="0047114E">
            <w:pPr>
              <w:tabs>
                <w:tab w:val="left" w:pos="0"/>
              </w:tabs>
              <w:overflowPunct w:val="0"/>
              <w:autoSpaceDE w:val="0"/>
              <w:autoSpaceDN w:val="0"/>
              <w:adjustRightInd w:val="0"/>
              <w:ind w:right="-145"/>
              <w:rPr>
                <w:szCs w:val="24"/>
              </w:rPr>
            </w:pPr>
            <w:r w:rsidRPr="00FC05FC">
              <w:rPr>
                <w:szCs w:val="24"/>
              </w:rPr>
              <w:lastRenderedPageBreak/>
              <w:t>Příslušná resortní ministerstva</w:t>
            </w:r>
          </w:p>
        </w:tc>
        <w:tc>
          <w:tcPr>
            <w:tcW w:w="1345" w:type="dxa"/>
          </w:tcPr>
          <w:p w:rsidR="00E2170E" w:rsidRPr="00FC05FC" w:rsidRDefault="00E2170E" w:rsidP="0047114E">
            <w:pPr>
              <w:tabs>
                <w:tab w:val="left" w:pos="142"/>
              </w:tabs>
              <w:overflowPunct w:val="0"/>
              <w:autoSpaceDE w:val="0"/>
              <w:autoSpaceDN w:val="0"/>
              <w:adjustRightInd w:val="0"/>
              <w:rPr>
                <w:szCs w:val="24"/>
              </w:rPr>
            </w:pPr>
            <w:r w:rsidRPr="00FC05FC">
              <w:rPr>
                <w:szCs w:val="24"/>
              </w:rPr>
              <w:t>2015</w:t>
            </w:r>
            <w:r w:rsidR="004E2F2A" w:rsidRPr="00FC05FC">
              <w:rPr>
                <w:szCs w:val="24"/>
              </w:rPr>
              <w:t xml:space="preserve"> a průběžně</w:t>
            </w: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p w:rsidR="00E2170E" w:rsidRPr="00FC05FC" w:rsidRDefault="00E2170E" w:rsidP="0047114E">
            <w:pPr>
              <w:tabs>
                <w:tab w:val="left" w:pos="142"/>
              </w:tabs>
              <w:overflowPunct w:val="0"/>
              <w:autoSpaceDE w:val="0"/>
              <w:autoSpaceDN w:val="0"/>
              <w:adjustRightInd w:val="0"/>
              <w:rPr>
                <w:szCs w:val="24"/>
              </w:rPr>
            </w:pPr>
          </w:p>
        </w:tc>
      </w:tr>
      <w:tr w:rsidR="00E2170E" w:rsidRPr="00FC05FC" w:rsidTr="00E2170E">
        <w:trPr>
          <w:jc w:val="center"/>
        </w:trPr>
        <w:tc>
          <w:tcPr>
            <w:tcW w:w="763" w:type="dxa"/>
          </w:tcPr>
          <w:p w:rsidR="00E2170E" w:rsidRPr="00FC05FC" w:rsidRDefault="00E2170E" w:rsidP="0047114E">
            <w:pPr>
              <w:tabs>
                <w:tab w:val="left" w:pos="-1931"/>
              </w:tabs>
              <w:overflowPunct w:val="0"/>
              <w:autoSpaceDE w:val="0"/>
              <w:autoSpaceDN w:val="0"/>
              <w:adjustRightInd w:val="0"/>
              <w:ind w:left="53"/>
              <w:rPr>
                <w:szCs w:val="24"/>
              </w:rPr>
            </w:pPr>
            <w:r w:rsidRPr="00FC05FC">
              <w:rPr>
                <w:szCs w:val="24"/>
              </w:rPr>
              <w:lastRenderedPageBreak/>
              <w:t>V/2</w:t>
            </w:r>
          </w:p>
        </w:tc>
        <w:tc>
          <w:tcPr>
            <w:tcW w:w="4505" w:type="dxa"/>
          </w:tcPr>
          <w:p w:rsidR="00E2170E" w:rsidRPr="00FC05FC" w:rsidRDefault="00E2170E" w:rsidP="0047114E">
            <w:pPr>
              <w:tabs>
                <w:tab w:val="left" w:pos="2"/>
              </w:tabs>
              <w:overflowPunct w:val="0"/>
              <w:autoSpaceDE w:val="0"/>
              <w:autoSpaceDN w:val="0"/>
              <w:adjustRightInd w:val="0"/>
              <w:rPr>
                <w:szCs w:val="24"/>
              </w:rPr>
            </w:pPr>
            <w:r w:rsidRPr="00FC05FC">
              <w:rPr>
                <w:szCs w:val="24"/>
              </w:rPr>
              <w:t xml:space="preserve">Podpora dalšího vzdělávání učitelů odborných předmětů ve zřizovaných školách. Podpora průběžného vzdělávání pedagogických pracovníků v oblasti odborného vzdělávání, doplňování jejich odborných znalostí ve spolupráci </w:t>
            </w:r>
            <w:r w:rsidR="005B6FD6">
              <w:rPr>
                <w:szCs w:val="24"/>
              </w:rPr>
              <w:t>se </w:t>
            </w:r>
            <w:r w:rsidRPr="00FC05FC">
              <w:rPr>
                <w:szCs w:val="24"/>
              </w:rPr>
              <w:t>zaměstnavateli.</w:t>
            </w:r>
          </w:p>
        </w:tc>
        <w:tc>
          <w:tcPr>
            <w:tcW w:w="6241" w:type="dxa"/>
          </w:tcPr>
          <w:p w:rsidR="00E2170E" w:rsidRPr="00FC05FC" w:rsidRDefault="00E2170E" w:rsidP="0047114E">
            <w:pPr>
              <w:tabs>
                <w:tab w:val="left" w:pos="0"/>
              </w:tabs>
              <w:overflowPunct w:val="0"/>
              <w:autoSpaceDE w:val="0"/>
              <w:autoSpaceDN w:val="0"/>
              <w:adjustRightInd w:val="0"/>
              <w:rPr>
                <w:b/>
                <w:szCs w:val="24"/>
              </w:rPr>
            </w:pPr>
            <w:r w:rsidRPr="00FC05FC">
              <w:rPr>
                <w:b/>
                <w:szCs w:val="24"/>
              </w:rPr>
              <w:t xml:space="preserve">Napomáhat vytváření podmínek pro další vzdělávání učitelů odborných předmětů. Prostřednictvím ředitelů škol vyžadovat od pedagogických pracovníků v oblasti odborného vzdělávání průběžné doplňování jejich odborných znalostí s využitím všech forem </w:t>
            </w:r>
            <w:r w:rsidR="005B6FD6">
              <w:rPr>
                <w:b/>
                <w:szCs w:val="24"/>
              </w:rPr>
              <w:t>při </w:t>
            </w:r>
            <w:r w:rsidR="005A58D9" w:rsidRPr="00FC05FC">
              <w:rPr>
                <w:b/>
                <w:szCs w:val="24"/>
              </w:rPr>
              <w:t>maximálním využití spolupráce se zaměstnavateli.</w:t>
            </w:r>
          </w:p>
        </w:tc>
        <w:tc>
          <w:tcPr>
            <w:tcW w:w="1348" w:type="dxa"/>
          </w:tcPr>
          <w:p w:rsidR="00E2170E" w:rsidRPr="00FC05FC" w:rsidRDefault="00FC4E6F" w:rsidP="0047114E">
            <w:pPr>
              <w:tabs>
                <w:tab w:val="left" w:pos="142"/>
              </w:tabs>
              <w:overflowPunct w:val="0"/>
              <w:autoSpaceDE w:val="0"/>
              <w:autoSpaceDN w:val="0"/>
              <w:adjustRightInd w:val="0"/>
              <w:rPr>
                <w:szCs w:val="24"/>
              </w:rPr>
            </w:pPr>
            <w:r w:rsidRPr="00FC05FC">
              <w:rPr>
                <w:szCs w:val="24"/>
              </w:rPr>
              <w:t>kraje</w:t>
            </w:r>
          </w:p>
        </w:tc>
        <w:tc>
          <w:tcPr>
            <w:tcW w:w="1345" w:type="dxa"/>
          </w:tcPr>
          <w:p w:rsidR="00E2170E" w:rsidRPr="00FC05FC" w:rsidRDefault="004E2F2A" w:rsidP="0047114E">
            <w:pPr>
              <w:tabs>
                <w:tab w:val="left" w:pos="-144"/>
              </w:tabs>
              <w:overflowPunct w:val="0"/>
              <w:autoSpaceDE w:val="0"/>
              <w:autoSpaceDN w:val="0"/>
              <w:adjustRightInd w:val="0"/>
              <w:ind w:right="-145"/>
              <w:rPr>
                <w:szCs w:val="24"/>
              </w:rPr>
            </w:pPr>
            <w:r w:rsidRPr="00FC05FC">
              <w:rPr>
                <w:szCs w:val="24"/>
              </w:rPr>
              <w:t>Příslušná resortní ministerstva</w:t>
            </w:r>
            <w:r w:rsidR="00CB191C" w:rsidRPr="00FC05FC">
              <w:rPr>
                <w:szCs w:val="24"/>
              </w:rPr>
              <w:t>,</w:t>
            </w:r>
          </w:p>
          <w:p w:rsidR="00CB191C" w:rsidRPr="00FC05FC" w:rsidRDefault="00CB191C" w:rsidP="0047114E">
            <w:pPr>
              <w:tabs>
                <w:tab w:val="left" w:pos="-144"/>
              </w:tabs>
              <w:overflowPunct w:val="0"/>
              <w:autoSpaceDE w:val="0"/>
              <w:autoSpaceDN w:val="0"/>
              <w:adjustRightInd w:val="0"/>
              <w:ind w:right="-145"/>
              <w:rPr>
                <w:szCs w:val="24"/>
              </w:rPr>
            </w:pPr>
            <w:r w:rsidRPr="00FC05FC">
              <w:rPr>
                <w:szCs w:val="24"/>
              </w:rPr>
              <w:t>HK ČR</w:t>
            </w:r>
          </w:p>
        </w:tc>
        <w:tc>
          <w:tcPr>
            <w:tcW w:w="1345" w:type="dxa"/>
          </w:tcPr>
          <w:p w:rsidR="00E2170E" w:rsidRPr="00FC05FC" w:rsidRDefault="00D64E4C" w:rsidP="0047114E">
            <w:pPr>
              <w:tabs>
                <w:tab w:val="left" w:pos="142"/>
              </w:tabs>
              <w:overflowPunct w:val="0"/>
              <w:autoSpaceDE w:val="0"/>
              <w:autoSpaceDN w:val="0"/>
              <w:adjustRightInd w:val="0"/>
              <w:rPr>
                <w:szCs w:val="24"/>
              </w:rPr>
            </w:pPr>
            <w:r w:rsidRPr="00FC05FC">
              <w:rPr>
                <w:szCs w:val="24"/>
              </w:rPr>
              <w:t>2013 a </w:t>
            </w:r>
            <w:r w:rsidR="00FC4E6F" w:rsidRPr="00FC05FC">
              <w:rPr>
                <w:szCs w:val="24"/>
              </w:rPr>
              <w:t>průběžně</w:t>
            </w:r>
          </w:p>
        </w:tc>
      </w:tr>
    </w:tbl>
    <w:p w:rsidR="00C335DF" w:rsidRDefault="00C335DF" w:rsidP="0047114E">
      <w:pPr>
        <w:rPr>
          <w:b/>
          <w:szCs w:val="24"/>
        </w:rPr>
      </w:pPr>
    </w:p>
    <w:p w:rsidR="00E053B6" w:rsidRDefault="00E053B6" w:rsidP="0047114E">
      <w:pPr>
        <w:rPr>
          <w:b/>
          <w:szCs w:val="24"/>
        </w:rPr>
      </w:pPr>
    </w:p>
    <w:p w:rsidR="00E053B6" w:rsidRPr="00FC05FC" w:rsidRDefault="00E053B6" w:rsidP="0047114E">
      <w:pPr>
        <w:rPr>
          <w:b/>
          <w:szCs w:val="24"/>
        </w:rPr>
      </w:pPr>
    </w:p>
    <w:p w:rsidR="00C335DF" w:rsidRPr="00FC05FC" w:rsidRDefault="00C335DF" w:rsidP="0047114E">
      <w:pPr>
        <w:rPr>
          <w:b/>
          <w:szCs w:val="24"/>
          <w:u w:val="single"/>
        </w:rPr>
      </w:pPr>
      <w:r w:rsidRPr="00FC05FC">
        <w:rPr>
          <w:b/>
          <w:szCs w:val="24"/>
          <w:u w:val="single"/>
        </w:rPr>
        <w:lastRenderedPageBreak/>
        <w:t>Vysvětlivky</w:t>
      </w:r>
    </w:p>
    <w:p w:rsidR="00566BE7" w:rsidRPr="00FC05FC" w:rsidRDefault="00566BE7" w:rsidP="0047114E">
      <w:pPr>
        <w:rPr>
          <w:b/>
          <w:szCs w:val="24"/>
          <w:u w:val="single"/>
        </w:rPr>
      </w:pPr>
    </w:p>
    <w:p w:rsidR="00C335DF" w:rsidRPr="00FC05FC" w:rsidRDefault="00566BE7" w:rsidP="0047114E">
      <w:pPr>
        <w:rPr>
          <w:szCs w:val="24"/>
        </w:rPr>
      </w:pPr>
      <w:r w:rsidRPr="00FC05FC">
        <w:rPr>
          <w:szCs w:val="24"/>
        </w:rPr>
        <w:t>RVP</w:t>
      </w:r>
      <w:r w:rsidRPr="00FC05FC">
        <w:rPr>
          <w:szCs w:val="24"/>
        </w:rPr>
        <w:tab/>
      </w:r>
      <w:r w:rsidRPr="00FC05FC">
        <w:rPr>
          <w:szCs w:val="24"/>
        </w:rPr>
        <w:tab/>
      </w:r>
      <w:r w:rsidRPr="00FC05FC">
        <w:rPr>
          <w:szCs w:val="24"/>
        </w:rPr>
        <w:tab/>
      </w:r>
      <w:r w:rsidRPr="00FC05FC">
        <w:rPr>
          <w:szCs w:val="24"/>
        </w:rPr>
        <w:tab/>
        <w:t xml:space="preserve"> rámcové vzdělávací programy</w:t>
      </w:r>
    </w:p>
    <w:p w:rsidR="00566BE7" w:rsidRPr="00FC05FC" w:rsidRDefault="00566BE7" w:rsidP="0047114E">
      <w:pPr>
        <w:rPr>
          <w:szCs w:val="24"/>
        </w:rPr>
      </w:pPr>
      <w:r w:rsidRPr="00FC05FC">
        <w:rPr>
          <w:szCs w:val="24"/>
        </w:rPr>
        <w:t xml:space="preserve">RVP ZV </w:t>
      </w:r>
      <w:r w:rsidRPr="00FC05FC">
        <w:rPr>
          <w:szCs w:val="24"/>
        </w:rPr>
        <w:tab/>
      </w:r>
      <w:r w:rsidRPr="00FC05FC">
        <w:rPr>
          <w:szCs w:val="24"/>
        </w:rPr>
        <w:tab/>
      </w:r>
      <w:r w:rsidRPr="00FC05FC">
        <w:rPr>
          <w:szCs w:val="24"/>
        </w:rPr>
        <w:tab/>
        <w:t xml:space="preserve"> rámcové vzdělávací programy základního vzdělávání</w:t>
      </w:r>
    </w:p>
    <w:p w:rsidR="00566BE7" w:rsidRPr="00FC05FC" w:rsidRDefault="00566BE7" w:rsidP="0047114E">
      <w:pPr>
        <w:rPr>
          <w:szCs w:val="24"/>
        </w:rPr>
      </w:pPr>
      <w:r w:rsidRPr="00FC05FC">
        <w:rPr>
          <w:szCs w:val="24"/>
        </w:rPr>
        <w:t>ZŠ</w:t>
      </w:r>
      <w:r w:rsidRPr="00FC05FC">
        <w:rPr>
          <w:szCs w:val="24"/>
        </w:rPr>
        <w:tab/>
      </w:r>
      <w:r w:rsidRPr="00FC05FC">
        <w:rPr>
          <w:szCs w:val="24"/>
        </w:rPr>
        <w:tab/>
      </w:r>
      <w:r w:rsidRPr="00FC05FC">
        <w:rPr>
          <w:szCs w:val="24"/>
        </w:rPr>
        <w:tab/>
      </w:r>
      <w:r w:rsidRPr="00FC05FC">
        <w:rPr>
          <w:szCs w:val="24"/>
        </w:rPr>
        <w:tab/>
        <w:t xml:space="preserve"> základní školy</w:t>
      </w:r>
    </w:p>
    <w:p w:rsidR="00566BE7" w:rsidRPr="00FC05FC" w:rsidRDefault="00566BE7" w:rsidP="0047114E">
      <w:pPr>
        <w:rPr>
          <w:szCs w:val="24"/>
        </w:rPr>
      </w:pPr>
      <w:r w:rsidRPr="00FC05FC">
        <w:rPr>
          <w:szCs w:val="24"/>
        </w:rPr>
        <w:t>SŠ</w:t>
      </w:r>
      <w:r w:rsidRPr="00FC05FC">
        <w:rPr>
          <w:szCs w:val="24"/>
        </w:rPr>
        <w:tab/>
      </w:r>
      <w:r w:rsidRPr="00FC05FC">
        <w:rPr>
          <w:szCs w:val="24"/>
        </w:rPr>
        <w:tab/>
      </w:r>
      <w:r w:rsidRPr="00FC05FC">
        <w:rPr>
          <w:szCs w:val="24"/>
        </w:rPr>
        <w:tab/>
      </w:r>
      <w:r w:rsidRPr="00FC05FC">
        <w:rPr>
          <w:szCs w:val="24"/>
        </w:rPr>
        <w:tab/>
        <w:t xml:space="preserve"> střední školy</w:t>
      </w:r>
    </w:p>
    <w:p w:rsidR="00566BE7" w:rsidRPr="00FC05FC" w:rsidRDefault="00566BE7" w:rsidP="0047114E">
      <w:pPr>
        <w:rPr>
          <w:szCs w:val="24"/>
        </w:rPr>
      </w:pPr>
      <w:r w:rsidRPr="00FC05FC">
        <w:rPr>
          <w:szCs w:val="24"/>
        </w:rPr>
        <w:t>NÚV</w:t>
      </w:r>
      <w:r w:rsidRPr="00FC05FC">
        <w:rPr>
          <w:szCs w:val="24"/>
        </w:rPr>
        <w:tab/>
      </w:r>
      <w:r w:rsidRPr="00FC05FC">
        <w:rPr>
          <w:szCs w:val="24"/>
        </w:rPr>
        <w:tab/>
      </w:r>
      <w:r w:rsidRPr="00FC05FC">
        <w:rPr>
          <w:szCs w:val="24"/>
        </w:rPr>
        <w:tab/>
      </w:r>
      <w:r w:rsidRPr="00FC05FC">
        <w:rPr>
          <w:szCs w:val="24"/>
        </w:rPr>
        <w:tab/>
        <w:t xml:space="preserve"> Národní ústav vzdělávání</w:t>
      </w:r>
    </w:p>
    <w:p w:rsidR="00566BE7" w:rsidRPr="00FC05FC" w:rsidRDefault="002A05DC" w:rsidP="0047114E">
      <w:pPr>
        <w:rPr>
          <w:szCs w:val="24"/>
        </w:rPr>
      </w:pPr>
      <w:r w:rsidRPr="00FC05FC">
        <w:rPr>
          <w:szCs w:val="24"/>
        </w:rPr>
        <w:t>ECVET</w:t>
      </w:r>
      <w:r w:rsidRPr="00FC05FC">
        <w:rPr>
          <w:szCs w:val="24"/>
        </w:rPr>
        <w:tab/>
      </w:r>
      <w:r w:rsidRPr="00FC05FC">
        <w:rPr>
          <w:szCs w:val="24"/>
        </w:rPr>
        <w:tab/>
      </w:r>
      <w:r w:rsidRPr="00FC05FC">
        <w:rPr>
          <w:szCs w:val="24"/>
        </w:rPr>
        <w:tab/>
      </w:r>
      <w:r w:rsidR="00F968AA" w:rsidRPr="00FC05FC">
        <w:rPr>
          <w:szCs w:val="24"/>
        </w:rPr>
        <w:t xml:space="preserve"> Evropský systém přenosu kreditů v odborném vzdělávání </w:t>
      </w:r>
    </w:p>
    <w:p w:rsidR="007A13B3" w:rsidRPr="00FC05FC" w:rsidRDefault="007A13B3" w:rsidP="0047114E">
      <w:pPr>
        <w:rPr>
          <w:szCs w:val="24"/>
        </w:rPr>
      </w:pPr>
      <w:r w:rsidRPr="00FC05FC">
        <w:rPr>
          <w:szCs w:val="24"/>
        </w:rPr>
        <w:t>OP VK</w:t>
      </w:r>
      <w:r w:rsidRPr="00FC05FC">
        <w:rPr>
          <w:szCs w:val="24"/>
        </w:rPr>
        <w:tab/>
      </w:r>
      <w:r w:rsidRPr="00FC05FC">
        <w:rPr>
          <w:szCs w:val="24"/>
        </w:rPr>
        <w:tab/>
      </w:r>
      <w:r w:rsidRPr="00FC05FC">
        <w:rPr>
          <w:szCs w:val="24"/>
        </w:rPr>
        <w:tab/>
        <w:t xml:space="preserve"> Operační program Vzdělávání pro konkurenceschopnost</w:t>
      </w:r>
    </w:p>
    <w:p w:rsidR="007A13B3" w:rsidRPr="00FC05FC" w:rsidRDefault="007A13B3" w:rsidP="0047114E">
      <w:pPr>
        <w:rPr>
          <w:szCs w:val="24"/>
        </w:rPr>
      </w:pPr>
      <w:r w:rsidRPr="00FC05FC">
        <w:rPr>
          <w:szCs w:val="24"/>
        </w:rPr>
        <w:t>UNIV</w:t>
      </w:r>
      <w:r w:rsidRPr="00FC05FC">
        <w:rPr>
          <w:szCs w:val="24"/>
        </w:rPr>
        <w:tab/>
      </w:r>
      <w:r w:rsidRPr="00FC05FC">
        <w:rPr>
          <w:szCs w:val="24"/>
        </w:rPr>
        <w:tab/>
      </w:r>
      <w:r w:rsidRPr="00FC05FC">
        <w:rPr>
          <w:szCs w:val="24"/>
        </w:rPr>
        <w:tab/>
      </w:r>
      <w:r w:rsidRPr="00FC05FC">
        <w:rPr>
          <w:szCs w:val="24"/>
        </w:rPr>
        <w:tab/>
        <w:t xml:space="preserve"> Uznávání výsledků neformálního vzdělávání a informálního učení</w:t>
      </w:r>
    </w:p>
    <w:p w:rsidR="007A13B3" w:rsidRPr="00FC05FC" w:rsidRDefault="007A13B3" w:rsidP="0047114E">
      <w:pPr>
        <w:rPr>
          <w:szCs w:val="24"/>
        </w:rPr>
      </w:pPr>
      <w:r w:rsidRPr="00FC05FC">
        <w:rPr>
          <w:szCs w:val="24"/>
        </w:rPr>
        <w:t>DVPP</w:t>
      </w:r>
      <w:r w:rsidRPr="00FC05FC">
        <w:rPr>
          <w:szCs w:val="24"/>
        </w:rPr>
        <w:tab/>
      </w:r>
      <w:r w:rsidRPr="00FC05FC">
        <w:rPr>
          <w:szCs w:val="24"/>
        </w:rPr>
        <w:tab/>
      </w:r>
      <w:r w:rsidRPr="00FC05FC">
        <w:rPr>
          <w:szCs w:val="24"/>
        </w:rPr>
        <w:tab/>
      </w:r>
      <w:r w:rsidRPr="00FC05FC">
        <w:rPr>
          <w:szCs w:val="24"/>
        </w:rPr>
        <w:tab/>
        <w:t xml:space="preserve"> další vzdělávání pedagogických pracovníků</w:t>
      </w:r>
    </w:p>
    <w:p w:rsidR="00661E58" w:rsidRPr="00FC05FC" w:rsidRDefault="0026446C" w:rsidP="0047114E">
      <w:pPr>
        <w:rPr>
          <w:szCs w:val="24"/>
        </w:rPr>
      </w:pPr>
      <w:r w:rsidRPr="00FC05FC">
        <w:rPr>
          <w:szCs w:val="24"/>
        </w:rPr>
        <w:t>Europass</w:t>
      </w:r>
      <w:r w:rsidRPr="00FC05FC">
        <w:rPr>
          <w:szCs w:val="24"/>
        </w:rPr>
        <w:tab/>
      </w:r>
      <w:r w:rsidRPr="00FC05FC">
        <w:rPr>
          <w:szCs w:val="24"/>
        </w:rPr>
        <w:tab/>
      </w:r>
      <w:r w:rsidRPr="00FC05FC">
        <w:rPr>
          <w:szCs w:val="24"/>
        </w:rPr>
        <w:tab/>
        <w:t xml:space="preserve"> </w:t>
      </w:r>
      <w:r w:rsidR="00661E58" w:rsidRPr="00FC05FC">
        <w:rPr>
          <w:szCs w:val="24"/>
        </w:rPr>
        <w:t xml:space="preserve">Evropský dokument, který poskytuje přehled o úrovni znalostí a zkušeností </w:t>
      </w:r>
    </w:p>
    <w:p w:rsidR="0026446C" w:rsidRPr="00FC05FC" w:rsidRDefault="0026446C" w:rsidP="0047114E">
      <w:pPr>
        <w:rPr>
          <w:szCs w:val="24"/>
        </w:rPr>
      </w:pPr>
      <w:r w:rsidRPr="00FC05FC">
        <w:rPr>
          <w:szCs w:val="24"/>
        </w:rPr>
        <w:t>SPD</w:t>
      </w:r>
      <w:r w:rsidR="00661E58" w:rsidRPr="00FC05FC">
        <w:rPr>
          <w:szCs w:val="24"/>
        </w:rPr>
        <w:tab/>
      </w:r>
      <w:r w:rsidR="00661E58" w:rsidRPr="00FC05FC">
        <w:rPr>
          <w:szCs w:val="24"/>
        </w:rPr>
        <w:tab/>
      </w:r>
      <w:r w:rsidR="00661E58" w:rsidRPr="00FC05FC">
        <w:rPr>
          <w:szCs w:val="24"/>
        </w:rPr>
        <w:tab/>
      </w:r>
      <w:r w:rsidR="00661E58" w:rsidRPr="00FC05FC">
        <w:rPr>
          <w:szCs w:val="24"/>
        </w:rPr>
        <w:tab/>
        <w:t xml:space="preserve"> Svaz průmyslu a dopravy</w:t>
      </w:r>
    </w:p>
    <w:p w:rsidR="0026446C" w:rsidRPr="00FC05FC" w:rsidRDefault="0026446C" w:rsidP="0047114E">
      <w:pPr>
        <w:rPr>
          <w:szCs w:val="24"/>
        </w:rPr>
      </w:pPr>
      <w:r w:rsidRPr="00FC05FC">
        <w:rPr>
          <w:szCs w:val="24"/>
        </w:rPr>
        <w:t>SOCR</w:t>
      </w:r>
      <w:r w:rsidR="00661E58" w:rsidRPr="00FC05FC">
        <w:rPr>
          <w:szCs w:val="24"/>
        </w:rPr>
        <w:tab/>
      </w:r>
      <w:r w:rsidR="00621AFC">
        <w:rPr>
          <w:szCs w:val="24"/>
        </w:rPr>
        <w:t>ČR</w:t>
      </w:r>
      <w:r w:rsidR="00661E58" w:rsidRPr="00FC05FC">
        <w:rPr>
          <w:szCs w:val="24"/>
        </w:rPr>
        <w:tab/>
      </w:r>
      <w:r w:rsidR="00661E58" w:rsidRPr="00FC05FC">
        <w:rPr>
          <w:szCs w:val="24"/>
        </w:rPr>
        <w:tab/>
      </w:r>
      <w:r w:rsidR="00661E58" w:rsidRPr="00FC05FC">
        <w:rPr>
          <w:szCs w:val="24"/>
        </w:rPr>
        <w:tab/>
        <w:t xml:space="preserve"> Svaz obchodu a cestovního ruchu</w:t>
      </w:r>
    </w:p>
    <w:p w:rsidR="0026446C" w:rsidRPr="00FC05FC" w:rsidRDefault="00CB191C" w:rsidP="0047114E">
      <w:pPr>
        <w:rPr>
          <w:szCs w:val="24"/>
        </w:rPr>
      </w:pPr>
      <w:r w:rsidRPr="00FC05FC">
        <w:rPr>
          <w:szCs w:val="24"/>
        </w:rPr>
        <w:t>HK ČR</w:t>
      </w:r>
      <w:r w:rsidRPr="00FC05FC">
        <w:rPr>
          <w:szCs w:val="24"/>
        </w:rPr>
        <w:tab/>
      </w:r>
      <w:r w:rsidRPr="00FC05FC">
        <w:rPr>
          <w:szCs w:val="24"/>
        </w:rPr>
        <w:tab/>
      </w:r>
      <w:r w:rsidRPr="00FC05FC">
        <w:rPr>
          <w:szCs w:val="24"/>
        </w:rPr>
        <w:tab/>
        <w:t xml:space="preserve"> Hospodářská komora ČR</w:t>
      </w:r>
    </w:p>
    <w:p w:rsidR="00CB191C" w:rsidRPr="005712AA" w:rsidRDefault="00CB191C" w:rsidP="0047114E">
      <w:pPr>
        <w:rPr>
          <w:szCs w:val="24"/>
        </w:rPr>
      </w:pPr>
      <w:r w:rsidRPr="005712AA">
        <w:rPr>
          <w:szCs w:val="24"/>
        </w:rPr>
        <w:t>AK ČR</w:t>
      </w:r>
      <w:r w:rsidRPr="005712AA">
        <w:rPr>
          <w:szCs w:val="24"/>
        </w:rPr>
        <w:tab/>
      </w:r>
      <w:r w:rsidRPr="005712AA">
        <w:rPr>
          <w:szCs w:val="24"/>
        </w:rPr>
        <w:tab/>
      </w:r>
      <w:r w:rsidRPr="005712AA">
        <w:rPr>
          <w:szCs w:val="24"/>
        </w:rPr>
        <w:tab/>
        <w:t xml:space="preserve"> Agrární komora ČR</w:t>
      </w:r>
    </w:p>
    <w:p w:rsidR="00621AFC" w:rsidRPr="005712AA" w:rsidRDefault="00621AFC" w:rsidP="0047114E">
      <w:pPr>
        <w:rPr>
          <w:szCs w:val="24"/>
        </w:rPr>
      </w:pPr>
      <w:r w:rsidRPr="005712AA">
        <w:rPr>
          <w:szCs w:val="24"/>
        </w:rPr>
        <w:t>MPO</w:t>
      </w:r>
      <w:r w:rsidRPr="005712AA">
        <w:rPr>
          <w:szCs w:val="24"/>
        </w:rPr>
        <w:tab/>
      </w:r>
      <w:r w:rsidRPr="005712AA">
        <w:rPr>
          <w:szCs w:val="24"/>
        </w:rPr>
        <w:tab/>
      </w:r>
      <w:r w:rsidRPr="005712AA">
        <w:rPr>
          <w:szCs w:val="24"/>
        </w:rPr>
        <w:tab/>
      </w:r>
      <w:r w:rsidRPr="005712AA">
        <w:rPr>
          <w:szCs w:val="24"/>
        </w:rPr>
        <w:tab/>
        <w:t xml:space="preserve"> Ministerstvo průmyslu a obchodu</w:t>
      </w:r>
    </w:p>
    <w:p w:rsidR="00621AFC" w:rsidRPr="005712AA" w:rsidRDefault="00621AFC" w:rsidP="0047114E">
      <w:pPr>
        <w:rPr>
          <w:szCs w:val="24"/>
        </w:rPr>
      </w:pPr>
      <w:r w:rsidRPr="005712AA">
        <w:rPr>
          <w:szCs w:val="24"/>
        </w:rPr>
        <w:t xml:space="preserve">MD </w:t>
      </w:r>
      <w:r w:rsidRPr="005712AA">
        <w:rPr>
          <w:szCs w:val="24"/>
        </w:rPr>
        <w:tab/>
      </w:r>
      <w:r w:rsidRPr="005712AA">
        <w:rPr>
          <w:szCs w:val="24"/>
        </w:rPr>
        <w:tab/>
      </w:r>
      <w:r w:rsidRPr="005712AA">
        <w:rPr>
          <w:szCs w:val="24"/>
        </w:rPr>
        <w:tab/>
      </w:r>
      <w:r w:rsidRPr="005712AA">
        <w:rPr>
          <w:szCs w:val="24"/>
        </w:rPr>
        <w:tab/>
        <w:t xml:space="preserve"> Ministerstvo dopravy</w:t>
      </w:r>
    </w:p>
    <w:p w:rsidR="00621AFC" w:rsidRPr="005712AA" w:rsidRDefault="00621AFC" w:rsidP="0047114E">
      <w:pPr>
        <w:rPr>
          <w:szCs w:val="24"/>
        </w:rPr>
      </w:pPr>
      <w:r w:rsidRPr="005712AA">
        <w:rPr>
          <w:szCs w:val="24"/>
        </w:rPr>
        <w:t>MMR</w:t>
      </w:r>
      <w:r w:rsidRPr="005712AA">
        <w:rPr>
          <w:szCs w:val="24"/>
        </w:rPr>
        <w:tab/>
      </w:r>
      <w:r w:rsidRPr="005712AA">
        <w:rPr>
          <w:szCs w:val="24"/>
        </w:rPr>
        <w:tab/>
      </w:r>
      <w:r w:rsidRPr="005712AA">
        <w:rPr>
          <w:szCs w:val="24"/>
        </w:rPr>
        <w:tab/>
      </w:r>
      <w:r w:rsidRPr="005712AA">
        <w:rPr>
          <w:szCs w:val="24"/>
        </w:rPr>
        <w:tab/>
        <w:t xml:space="preserve"> Ministerstvo pro místní rozvoj</w:t>
      </w:r>
    </w:p>
    <w:p w:rsidR="00621AFC" w:rsidRPr="005712AA" w:rsidRDefault="00621AFC" w:rsidP="0047114E">
      <w:pPr>
        <w:rPr>
          <w:szCs w:val="24"/>
        </w:rPr>
      </w:pPr>
      <w:r w:rsidRPr="005712AA">
        <w:rPr>
          <w:szCs w:val="24"/>
        </w:rPr>
        <w:t>MZ</w:t>
      </w:r>
      <w:r w:rsidRPr="005712AA">
        <w:rPr>
          <w:szCs w:val="24"/>
        </w:rPr>
        <w:tab/>
      </w:r>
      <w:r w:rsidRPr="005712AA">
        <w:rPr>
          <w:szCs w:val="24"/>
        </w:rPr>
        <w:tab/>
      </w:r>
      <w:r w:rsidRPr="005712AA">
        <w:rPr>
          <w:szCs w:val="24"/>
        </w:rPr>
        <w:tab/>
      </w:r>
      <w:r w:rsidRPr="005712AA">
        <w:rPr>
          <w:szCs w:val="24"/>
        </w:rPr>
        <w:tab/>
        <w:t xml:space="preserve"> Ministerstvo zdravotnictví</w:t>
      </w:r>
    </w:p>
    <w:p w:rsidR="00621AFC" w:rsidRPr="005712AA" w:rsidRDefault="00621AFC" w:rsidP="0047114E">
      <w:pPr>
        <w:rPr>
          <w:szCs w:val="24"/>
        </w:rPr>
      </w:pPr>
      <w:r w:rsidRPr="005712AA">
        <w:rPr>
          <w:szCs w:val="24"/>
        </w:rPr>
        <w:t>Mze</w:t>
      </w:r>
      <w:r w:rsidRPr="005712AA">
        <w:rPr>
          <w:szCs w:val="24"/>
        </w:rPr>
        <w:tab/>
      </w:r>
      <w:r w:rsidRPr="005712AA">
        <w:rPr>
          <w:szCs w:val="24"/>
        </w:rPr>
        <w:tab/>
      </w:r>
      <w:r w:rsidRPr="005712AA">
        <w:rPr>
          <w:szCs w:val="24"/>
        </w:rPr>
        <w:tab/>
      </w:r>
      <w:r w:rsidRPr="005712AA">
        <w:rPr>
          <w:szCs w:val="24"/>
        </w:rPr>
        <w:tab/>
        <w:t xml:space="preserve"> Ministerstvo zemědělství</w:t>
      </w:r>
    </w:p>
    <w:p w:rsidR="00621AFC" w:rsidRPr="005712AA" w:rsidRDefault="00621AFC" w:rsidP="0047114E">
      <w:pPr>
        <w:rPr>
          <w:szCs w:val="24"/>
        </w:rPr>
      </w:pPr>
      <w:r w:rsidRPr="005712AA">
        <w:rPr>
          <w:szCs w:val="24"/>
        </w:rPr>
        <w:t xml:space="preserve">MS </w:t>
      </w:r>
      <w:r w:rsidRPr="005712AA">
        <w:rPr>
          <w:szCs w:val="24"/>
        </w:rPr>
        <w:tab/>
      </w:r>
      <w:r w:rsidRPr="005712AA">
        <w:rPr>
          <w:szCs w:val="24"/>
        </w:rPr>
        <w:tab/>
      </w:r>
      <w:r w:rsidRPr="005712AA">
        <w:rPr>
          <w:szCs w:val="24"/>
        </w:rPr>
        <w:tab/>
      </w:r>
      <w:r w:rsidRPr="005712AA">
        <w:rPr>
          <w:szCs w:val="24"/>
        </w:rPr>
        <w:tab/>
        <w:t xml:space="preserve"> Ministerstvo spravedlnosti</w:t>
      </w:r>
    </w:p>
    <w:p w:rsidR="00621AFC" w:rsidRPr="005712AA" w:rsidRDefault="00621AFC" w:rsidP="0047114E">
      <w:pPr>
        <w:rPr>
          <w:szCs w:val="24"/>
        </w:rPr>
      </w:pPr>
      <w:r w:rsidRPr="005712AA">
        <w:rPr>
          <w:szCs w:val="24"/>
        </w:rPr>
        <w:t>MF</w:t>
      </w:r>
      <w:r w:rsidRPr="005712AA">
        <w:rPr>
          <w:szCs w:val="24"/>
        </w:rPr>
        <w:tab/>
      </w:r>
      <w:r w:rsidRPr="005712AA">
        <w:rPr>
          <w:szCs w:val="24"/>
        </w:rPr>
        <w:tab/>
      </w:r>
      <w:r w:rsidRPr="005712AA">
        <w:rPr>
          <w:szCs w:val="24"/>
        </w:rPr>
        <w:tab/>
      </w:r>
      <w:r w:rsidRPr="005712AA">
        <w:rPr>
          <w:szCs w:val="24"/>
        </w:rPr>
        <w:tab/>
        <w:t xml:space="preserve"> Ministerstvo financí</w:t>
      </w:r>
    </w:p>
    <w:p w:rsidR="00621AFC" w:rsidRPr="00AE49BA" w:rsidRDefault="00621AFC" w:rsidP="0047114E">
      <w:pPr>
        <w:rPr>
          <w:szCs w:val="24"/>
        </w:rPr>
      </w:pPr>
      <w:r w:rsidRPr="005712AA">
        <w:rPr>
          <w:szCs w:val="24"/>
        </w:rPr>
        <w:t xml:space="preserve">MŠMT </w:t>
      </w:r>
      <w:r w:rsidRPr="005712AA">
        <w:rPr>
          <w:szCs w:val="24"/>
        </w:rPr>
        <w:tab/>
      </w:r>
      <w:r w:rsidRPr="005712AA">
        <w:rPr>
          <w:szCs w:val="24"/>
        </w:rPr>
        <w:tab/>
      </w:r>
      <w:r w:rsidRPr="005712AA">
        <w:rPr>
          <w:szCs w:val="24"/>
        </w:rPr>
        <w:tab/>
        <w:t xml:space="preserve"> Ministerstvo školství, mládeže a tělovýchovy</w:t>
      </w:r>
      <w:r w:rsidRPr="00BB3C88">
        <w:rPr>
          <w:szCs w:val="24"/>
        </w:rPr>
        <w:t xml:space="preserve">  </w:t>
      </w:r>
    </w:p>
    <w:p w:rsidR="00621AFC" w:rsidRDefault="00C4458F" w:rsidP="0047114E">
      <w:r w:rsidRPr="0045481E">
        <w:t>CZESHA</w:t>
      </w:r>
      <w:r>
        <w:tab/>
      </w:r>
      <w:r>
        <w:tab/>
      </w:r>
      <w:r>
        <w:tab/>
        <w:t xml:space="preserve"> Unie školských asociací</w:t>
      </w:r>
    </w:p>
    <w:p w:rsidR="005A78A1" w:rsidRDefault="005A78A1" w:rsidP="0047114E">
      <w:r>
        <w:t>UZS ČR</w:t>
      </w:r>
      <w:r>
        <w:tab/>
      </w:r>
      <w:r>
        <w:tab/>
      </w:r>
      <w:r>
        <w:tab/>
        <w:t xml:space="preserve"> Unie zaměstnavatelských svazů</w:t>
      </w:r>
    </w:p>
    <w:p w:rsidR="005A78A1" w:rsidRDefault="005A78A1" w:rsidP="0047114E">
      <w:r w:rsidRPr="0045481E">
        <w:t>KZPS</w:t>
      </w:r>
      <w:r>
        <w:t xml:space="preserve"> ČR</w:t>
      </w:r>
      <w:r>
        <w:tab/>
      </w:r>
      <w:r>
        <w:tab/>
      </w:r>
      <w:r>
        <w:tab/>
        <w:t xml:space="preserve"> Konfederace zaměstnavatelských a podnikatelských svazů</w:t>
      </w:r>
    </w:p>
    <w:p w:rsidR="00C76A2A" w:rsidRDefault="00C76A2A" w:rsidP="0047114E">
      <w:r>
        <w:t>MHMP</w:t>
      </w:r>
      <w:r>
        <w:tab/>
      </w:r>
      <w:r>
        <w:tab/>
      </w:r>
      <w:r>
        <w:tab/>
        <w:t xml:space="preserve"> Magistrát hlavního města Prahy</w:t>
      </w:r>
    </w:p>
    <w:p w:rsidR="00C76A2A" w:rsidRPr="00AE49BA" w:rsidRDefault="00C76A2A" w:rsidP="0047114E">
      <w:pPr>
        <w:rPr>
          <w:szCs w:val="24"/>
        </w:rPr>
      </w:pPr>
      <w:r>
        <w:t>KÚ</w:t>
      </w:r>
      <w:r>
        <w:tab/>
      </w:r>
      <w:r>
        <w:tab/>
      </w:r>
      <w:r>
        <w:tab/>
      </w:r>
      <w:r>
        <w:tab/>
        <w:t xml:space="preserve"> krajské úřady</w:t>
      </w:r>
    </w:p>
    <w:sectPr w:rsidR="00C76A2A" w:rsidRPr="00AE49BA" w:rsidSect="0010731B">
      <w:footerReference w:type="default" r:id="rId8"/>
      <w:pgSz w:w="16838" w:h="11906" w:orient="landscape"/>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941" w:rsidRDefault="00452941">
      <w:r>
        <w:separator/>
      </w:r>
    </w:p>
  </w:endnote>
  <w:endnote w:type="continuationSeparator" w:id="0">
    <w:p w:rsidR="00452941" w:rsidRDefault="004529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90E" w:rsidRDefault="00D75298">
    <w:pPr>
      <w:pStyle w:val="Zpat"/>
      <w:jc w:val="center"/>
    </w:pPr>
    <w:r>
      <w:fldChar w:fldCharType="begin"/>
    </w:r>
    <w:r w:rsidR="00493702">
      <w:instrText xml:space="preserve"> PAGE   \* MERGEFORMAT </w:instrText>
    </w:r>
    <w:r>
      <w:fldChar w:fldCharType="separate"/>
    </w:r>
    <w:r w:rsidR="00804F60">
      <w:rPr>
        <w:noProof/>
      </w:rPr>
      <w:t>17</w:t>
    </w:r>
    <w:r>
      <w:rPr>
        <w:noProof/>
      </w:rPr>
      <w:fldChar w:fldCharType="end"/>
    </w:r>
  </w:p>
  <w:p w:rsidR="0084690E" w:rsidRDefault="0084690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941" w:rsidRDefault="00452941">
      <w:r>
        <w:separator/>
      </w:r>
    </w:p>
  </w:footnote>
  <w:footnote w:type="continuationSeparator" w:id="0">
    <w:p w:rsidR="00452941" w:rsidRDefault="004529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71434"/>
    <w:multiLevelType w:val="hybridMultilevel"/>
    <w:tmpl w:val="70C4B19C"/>
    <w:lvl w:ilvl="0" w:tplc="CBBA3B6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40F48C9"/>
    <w:multiLevelType w:val="hybridMultilevel"/>
    <w:tmpl w:val="022E1D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1A2C399C"/>
    <w:multiLevelType w:val="hybridMultilevel"/>
    <w:tmpl w:val="A23E91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1ACD5F19"/>
    <w:multiLevelType w:val="hybridMultilevel"/>
    <w:tmpl w:val="FCBC3D20"/>
    <w:lvl w:ilvl="0" w:tplc="CBBA3B64">
      <w:numFmt w:val="bullet"/>
      <w:lvlText w:val="-"/>
      <w:lvlJc w:val="left"/>
      <w:pPr>
        <w:ind w:left="391" w:hanging="360"/>
      </w:pPr>
      <w:rPr>
        <w:rFonts w:ascii="Calibri" w:eastAsia="Calibri" w:hAnsi="Calibri" w:cs="Calibri" w:hint="default"/>
      </w:rPr>
    </w:lvl>
    <w:lvl w:ilvl="1" w:tplc="04050003">
      <w:start w:val="1"/>
      <w:numFmt w:val="bullet"/>
      <w:lvlText w:val="o"/>
      <w:lvlJc w:val="left"/>
      <w:pPr>
        <w:ind w:left="1111" w:hanging="360"/>
      </w:pPr>
      <w:rPr>
        <w:rFonts w:ascii="Courier New" w:hAnsi="Courier New" w:cs="Courier New" w:hint="default"/>
      </w:rPr>
    </w:lvl>
    <w:lvl w:ilvl="2" w:tplc="04050005">
      <w:start w:val="1"/>
      <w:numFmt w:val="bullet"/>
      <w:lvlText w:val=""/>
      <w:lvlJc w:val="left"/>
      <w:pPr>
        <w:ind w:left="1831" w:hanging="360"/>
      </w:pPr>
      <w:rPr>
        <w:rFonts w:ascii="Wingdings" w:hAnsi="Wingdings" w:hint="default"/>
      </w:rPr>
    </w:lvl>
    <w:lvl w:ilvl="3" w:tplc="04050001" w:tentative="1">
      <w:start w:val="1"/>
      <w:numFmt w:val="bullet"/>
      <w:lvlText w:val=""/>
      <w:lvlJc w:val="left"/>
      <w:pPr>
        <w:ind w:left="2551" w:hanging="360"/>
      </w:pPr>
      <w:rPr>
        <w:rFonts w:ascii="Symbol" w:hAnsi="Symbol" w:hint="default"/>
      </w:rPr>
    </w:lvl>
    <w:lvl w:ilvl="4" w:tplc="04050003" w:tentative="1">
      <w:start w:val="1"/>
      <w:numFmt w:val="bullet"/>
      <w:lvlText w:val="o"/>
      <w:lvlJc w:val="left"/>
      <w:pPr>
        <w:ind w:left="3271" w:hanging="360"/>
      </w:pPr>
      <w:rPr>
        <w:rFonts w:ascii="Courier New" w:hAnsi="Courier New" w:cs="Courier New" w:hint="default"/>
      </w:rPr>
    </w:lvl>
    <w:lvl w:ilvl="5" w:tplc="04050005" w:tentative="1">
      <w:start w:val="1"/>
      <w:numFmt w:val="bullet"/>
      <w:lvlText w:val=""/>
      <w:lvlJc w:val="left"/>
      <w:pPr>
        <w:ind w:left="3991" w:hanging="360"/>
      </w:pPr>
      <w:rPr>
        <w:rFonts w:ascii="Wingdings" w:hAnsi="Wingdings" w:hint="default"/>
      </w:rPr>
    </w:lvl>
    <w:lvl w:ilvl="6" w:tplc="04050001" w:tentative="1">
      <w:start w:val="1"/>
      <w:numFmt w:val="bullet"/>
      <w:lvlText w:val=""/>
      <w:lvlJc w:val="left"/>
      <w:pPr>
        <w:ind w:left="4711" w:hanging="360"/>
      </w:pPr>
      <w:rPr>
        <w:rFonts w:ascii="Symbol" w:hAnsi="Symbol" w:hint="default"/>
      </w:rPr>
    </w:lvl>
    <w:lvl w:ilvl="7" w:tplc="04050003" w:tentative="1">
      <w:start w:val="1"/>
      <w:numFmt w:val="bullet"/>
      <w:lvlText w:val="o"/>
      <w:lvlJc w:val="left"/>
      <w:pPr>
        <w:ind w:left="5431" w:hanging="360"/>
      </w:pPr>
      <w:rPr>
        <w:rFonts w:ascii="Courier New" w:hAnsi="Courier New" w:cs="Courier New" w:hint="default"/>
      </w:rPr>
    </w:lvl>
    <w:lvl w:ilvl="8" w:tplc="04050005" w:tentative="1">
      <w:start w:val="1"/>
      <w:numFmt w:val="bullet"/>
      <w:lvlText w:val=""/>
      <w:lvlJc w:val="left"/>
      <w:pPr>
        <w:ind w:left="6151" w:hanging="360"/>
      </w:pPr>
      <w:rPr>
        <w:rFonts w:ascii="Wingdings" w:hAnsi="Wingdings" w:hint="default"/>
      </w:rPr>
    </w:lvl>
  </w:abstractNum>
  <w:abstractNum w:abstractNumId="4">
    <w:nsid w:val="1F4F520F"/>
    <w:multiLevelType w:val="hybridMultilevel"/>
    <w:tmpl w:val="811EE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56C5AD0"/>
    <w:multiLevelType w:val="hybridMultilevel"/>
    <w:tmpl w:val="3A30C370"/>
    <w:lvl w:ilvl="0" w:tplc="1132EE14">
      <w:start w:val="1"/>
      <w:numFmt w:val="upperRoman"/>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26F6743D"/>
    <w:multiLevelType w:val="hybridMultilevel"/>
    <w:tmpl w:val="39E8C974"/>
    <w:lvl w:ilvl="0" w:tplc="CBBA3B64">
      <w:numFmt w:val="bullet"/>
      <w:lvlText w:val="-"/>
      <w:lvlJc w:val="left"/>
      <w:pPr>
        <w:ind w:left="1572" w:hanging="360"/>
      </w:pPr>
      <w:rPr>
        <w:rFonts w:ascii="Calibri" w:eastAsia="Calibri" w:hAnsi="Calibri" w:cs="Calibri"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7">
    <w:nsid w:val="2C6E3956"/>
    <w:multiLevelType w:val="hybridMultilevel"/>
    <w:tmpl w:val="A68CEC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3DD85AEC"/>
    <w:multiLevelType w:val="hybridMultilevel"/>
    <w:tmpl w:val="D50254F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4BB6494F"/>
    <w:multiLevelType w:val="hybridMultilevel"/>
    <w:tmpl w:val="206C418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4BD142C7"/>
    <w:multiLevelType w:val="hybridMultilevel"/>
    <w:tmpl w:val="FB8840D2"/>
    <w:lvl w:ilvl="0" w:tplc="04050001">
      <w:start w:val="1"/>
      <w:numFmt w:val="bullet"/>
      <w:lvlText w:val=""/>
      <w:lvlJc w:val="left"/>
      <w:pPr>
        <w:ind w:left="362" w:hanging="360"/>
      </w:pPr>
      <w:rPr>
        <w:rFonts w:ascii="Symbol" w:hAnsi="Symbol" w:hint="default"/>
      </w:rPr>
    </w:lvl>
    <w:lvl w:ilvl="1" w:tplc="04050003" w:tentative="1">
      <w:start w:val="1"/>
      <w:numFmt w:val="bullet"/>
      <w:lvlText w:val="o"/>
      <w:lvlJc w:val="left"/>
      <w:pPr>
        <w:ind w:left="1082" w:hanging="360"/>
      </w:pPr>
      <w:rPr>
        <w:rFonts w:ascii="Courier New" w:hAnsi="Courier New" w:cs="Courier New" w:hint="default"/>
      </w:rPr>
    </w:lvl>
    <w:lvl w:ilvl="2" w:tplc="04050005" w:tentative="1">
      <w:start w:val="1"/>
      <w:numFmt w:val="bullet"/>
      <w:lvlText w:val=""/>
      <w:lvlJc w:val="left"/>
      <w:pPr>
        <w:ind w:left="1802" w:hanging="360"/>
      </w:pPr>
      <w:rPr>
        <w:rFonts w:ascii="Wingdings" w:hAnsi="Wingdings" w:hint="default"/>
      </w:rPr>
    </w:lvl>
    <w:lvl w:ilvl="3" w:tplc="04050001" w:tentative="1">
      <w:start w:val="1"/>
      <w:numFmt w:val="bullet"/>
      <w:lvlText w:val=""/>
      <w:lvlJc w:val="left"/>
      <w:pPr>
        <w:ind w:left="2522" w:hanging="360"/>
      </w:pPr>
      <w:rPr>
        <w:rFonts w:ascii="Symbol" w:hAnsi="Symbol" w:hint="default"/>
      </w:rPr>
    </w:lvl>
    <w:lvl w:ilvl="4" w:tplc="04050003" w:tentative="1">
      <w:start w:val="1"/>
      <w:numFmt w:val="bullet"/>
      <w:lvlText w:val="o"/>
      <w:lvlJc w:val="left"/>
      <w:pPr>
        <w:ind w:left="3242" w:hanging="360"/>
      </w:pPr>
      <w:rPr>
        <w:rFonts w:ascii="Courier New" w:hAnsi="Courier New" w:cs="Courier New" w:hint="default"/>
      </w:rPr>
    </w:lvl>
    <w:lvl w:ilvl="5" w:tplc="04050005" w:tentative="1">
      <w:start w:val="1"/>
      <w:numFmt w:val="bullet"/>
      <w:lvlText w:val=""/>
      <w:lvlJc w:val="left"/>
      <w:pPr>
        <w:ind w:left="3962" w:hanging="360"/>
      </w:pPr>
      <w:rPr>
        <w:rFonts w:ascii="Wingdings" w:hAnsi="Wingdings" w:hint="default"/>
      </w:rPr>
    </w:lvl>
    <w:lvl w:ilvl="6" w:tplc="04050001" w:tentative="1">
      <w:start w:val="1"/>
      <w:numFmt w:val="bullet"/>
      <w:lvlText w:val=""/>
      <w:lvlJc w:val="left"/>
      <w:pPr>
        <w:ind w:left="4682" w:hanging="360"/>
      </w:pPr>
      <w:rPr>
        <w:rFonts w:ascii="Symbol" w:hAnsi="Symbol" w:hint="default"/>
      </w:rPr>
    </w:lvl>
    <w:lvl w:ilvl="7" w:tplc="04050003" w:tentative="1">
      <w:start w:val="1"/>
      <w:numFmt w:val="bullet"/>
      <w:lvlText w:val="o"/>
      <w:lvlJc w:val="left"/>
      <w:pPr>
        <w:ind w:left="5402" w:hanging="360"/>
      </w:pPr>
      <w:rPr>
        <w:rFonts w:ascii="Courier New" w:hAnsi="Courier New" w:cs="Courier New" w:hint="default"/>
      </w:rPr>
    </w:lvl>
    <w:lvl w:ilvl="8" w:tplc="04050005" w:tentative="1">
      <w:start w:val="1"/>
      <w:numFmt w:val="bullet"/>
      <w:lvlText w:val=""/>
      <w:lvlJc w:val="left"/>
      <w:pPr>
        <w:ind w:left="6122" w:hanging="360"/>
      </w:pPr>
      <w:rPr>
        <w:rFonts w:ascii="Wingdings" w:hAnsi="Wingdings" w:hint="default"/>
      </w:rPr>
    </w:lvl>
  </w:abstractNum>
  <w:abstractNum w:abstractNumId="11">
    <w:nsid w:val="4FD1452E"/>
    <w:multiLevelType w:val="hybridMultilevel"/>
    <w:tmpl w:val="24EA70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22D1B14"/>
    <w:multiLevelType w:val="hybridMultilevel"/>
    <w:tmpl w:val="2278C7A4"/>
    <w:lvl w:ilvl="0" w:tplc="CBBA3B64">
      <w:numFmt w:val="bullet"/>
      <w:lvlText w:val="-"/>
      <w:lvlJc w:val="left"/>
      <w:pPr>
        <w:ind w:left="360" w:hanging="360"/>
      </w:pPr>
      <w:rPr>
        <w:rFonts w:ascii="Calibri" w:eastAsia="Calibr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69D859AB"/>
    <w:multiLevelType w:val="hybridMultilevel"/>
    <w:tmpl w:val="C8089742"/>
    <w:lvl w:ilvl="0" w:tplc="FFFFFFFF">
      <w:start w:val="1"/>
      <w:numFmt w:val="bullet"/>
      <w:pStyle w:val="Seznamsodrkami"/>
      <w:lvlText w:val=""/>
      <w:lvlJc w:val="left"/>
      <w:pPr>
        <w:tabs>
          <w:tab w:val="num" w:pos="643"/>
        </w:tabs>
        <w:ind w:left="643" w:hanging="360"/>
      </w:pPr>
      <w:rPr>
        <w:rFonts w:ascii="Symbol" w:hAnsi="Symbol" w:hint="default"/>
      </w:rPr>
    </w:lvl>
    <w:lvl w:ilvl="1" w:tplc="FFFFFFFF">
      <w:start w:val="1"/>
      <w:numFmt w:val="bullet"/>
      <w:pStyle w:val="Seznamsodrkami"/>
      <w:lvlText w:val=""/>
      <w:lvlJc w:val="left"/>
      <w:pPr>
        <w:tabs>
          <w:tab w:val="num" w:pos="1363"/>
        </w:tabs>
        <w:ind w:left="1363" w:hanging="360"/>
      </w:pPr>
      <w:rPr>
        <w:rFonts w:ascii="Symbol" w:hAnsi="Symbol" w:hint="default"/>
      </w:rPr>
    </w:lvl>
    <w:lvl w:ilvl="2" w:tplc="6818D910">
      <w:numFmt w:val="bullet"/>
      <w:lvlText w:val="-"/>
      <w:lvlJc w:val="left"/>
      <w:pPr>
        <w:tabs>
          <w:tab w:val="num" w:pos="2083"/>
        </w:tabs>
        <w:ind w:left="2083" w:hanging="360"/>
      </w:pPr>
      <w:rPr>
        <w:rFonts w:ascii="Times New Roman" w:eastAsia="Times New Roman" w:hAnsi="Times New Roman" w:cs="Times New Roman" w:hint="default"/>
      </w:rPr>
    </w:lvl>
    <w:lvl w:ilvl="3" w:tplc="0405000F">
      <w:start w:val="1"/>
      <w:numFmt w:val="decimal"/>
      <w:lvlText w:val="%4."/>
      <w:lvlJc w:val="left"/>
      <w:pPr>
        <w:tabs>
          <w:tab w:val="num" w:pos="2803"/>
        </w:tabs>
        <w:ind w:left="2803" w:hanging="360"/>
      </w:pPr>
      <w:rPr>
        <w:rFonts w:hint="default"/>
      </w:rPr>
    </w:lvl>
    <w:lvl w:ilvl="4" w:tplc="FFFFFFFF" w:tentative="1">
      <w:start w:val="1"/>
      <w:numFmt w:val="bullet"/>
      <w:lvlText w:val="o"/>
      <w:lvlJc w:val="left"/>
      <w:pPr>
        <w:tabs>
          <w:tab w:val="num" w:pos="3523"/>
        </w:tabs>
        <w:ind w:left="3523" w:hanging="360"/>
      </w:pPr>
      <w:rPr>
        <w:rFonts w:ascii="Courier New" w:hAnsi="Courier New" w:hint="default"/>
      </w:rPr>
    </w:lvl>
    <w:lvl w:ilvl="5" w:tplc="FFFFFFFF" w:tentative="1">
      <w:start w:val="1"/>
      <w:numFmt w:val="bullet"/>
      <w:lvlText w:val=""/>
      <w:lvlJc w:val="left"/>
      <w:pPr>
        <w:tabs>
          <w:tab w:val="num" w:pos="4243"/>
        </w:tabs>
        <w:ind w:left="4243" w:hanging="360"/>
      </w:pPr>
      <w:rPr>
        <w:rFonts w:ascii="Wingdings" w:hAnsi="Wingdings" w:hint="default"/>
      </w:rPr>
    </w:lvl>
    <w:lvl w:ilvl="6" w:tplc="FFFFFFFF" w:tentative="1">
      <w:start w:val="1"/>
      <w:numFmt w:val="bullet"/>
      <w:lvlText w:val=""/>
      <w:lvlJc w:val="left"/>
      <w:pPr>
        <w:tabs>
          <w:tab w:val="num" w:pos="4963"/>
        </w:tabs>
        <w:ind w:left="4963" w:hanging="360"/>
      </w:pPr>
      <w:rPr>
        <w:rFonts w:ascii="Symbol" w:hAnsi="Symbol" w:hint="default"/>
      </w:rPr>
    </w:lvl>
    <w:lvl w:ilvl="7" w:tplc="FFFFFFFF" w:tentative="1">
      <w:start w:val="1"/>
      <w:numFmt w:val="bullet"/>
      <w:lvlText w:val="o"/>
      <w:lvlJc w:val="left"/>
      <w:pPr>
        <w:tabs>
          <w:tab w:val="num" w:pos="5683"/>
        </w:tabs>
        <w:ind w:left="5683" w:hanging="360"/>
      </w:pPr>
      <w:rPr>
        <w:rFonts w:ascii="Courier New" w:hAnsi="Courier New" w:hint="default"/>
      </w:rPr>
    </w:lvl>
    <w:lvl w:ilvl="8" w:tplc="FFFFFFFF" w:tentative="1">
      <w:start w:val="1"/>
      <w:numFmt w:val="bullet"/>
      <w:lvlText w:val=""/>
      <w:lvlJc w:val="left"/>
      <w:pPr>
        <w:tabs>
          <w:tab w:val="num" w:pos="6403"/>
        </w:tabs>
        <w:ind w:left="6403" w:hanging="360"/>
      </w:pPr>
      <w:rPr>
        <w:rFonts w:ascii="Wingdings" w:hAnsi="Wingdings" w:hint="default"/>
      </w:rPr>
    </w:lvl>
  </w:abstractNum>
  <w:abstractNum w:abstractNumId="14">
    <w:nsid w:val="6A1E5A2A"/>
    <w:multiLevelType w:val="hybridMultilevel"/>
    <w:tmpl w:val="8AB4B3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6B310482"/>
    <w:multiLevelType w:val="hybridMultilevel"/>
    <w:tmpl w:val="3A5A029A"/>
    <w:lvl w:ilvl="0" w:tplc="CBBA3B64">
      <w:numFmt w:val="bullet"/>
      <w:lvlText w:val="-"/>
      <w:lvlJc w:val="left"/>
      <w:pPr>
        <w:ind w:left="360" w:hanging="360"/>
      </w:pPr>
      <w:rPr>
        <w:rFonts w:ascii="Calibri" w:eastAsia="Calibri"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79AF7F6D"/>
    <w:multiLevelType w:val="hybridMultilevel"/>
    <w:tmpl w:val="85D0FDB2"/>
    <w:lvl w:ilvl="0" w:tplc="04050013">
      <w:start w:val="1"/>
      <w:numFmt w:val="upperRoman"/>
      <w:lvlText w:val="%1."/>
      <w:lvlJc w:val="right"/>
      <w:pPr>
        <w:ind w:left="720" w:hanging="360"/>
      </w:pPr>
    </w:lvl>
    <w:lvl w:ilvl="1" w:tplc="A1D4AD22">
      <w:numFmt w:val="bullet"/>
      <w:lvlText w:val=""/>
      <w:lvlJc w:val="left"/>
      <w:pPr>
        <w:ind w:left="1650" w:hanging="57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5"/>
  </w:num>
  <w:num w:numId="3">
    <w:abstractNumId w:val="12"/>
  </w:num>
  <w:num w:numId="4">
    <w:abstractNumId w:val="3"/>
  </w:num>
  <w:num w:numId="5">
    <w:abstractNumId w:val="0"/>
  </w:num>
  <w:num w:numId="6">
    <w:abstractNumId w:val="8"/>
  </w:num>
  <w:num w:numId="7">
    <w:abstractNumId w:val="15"/>
  </w:num>
  <w:num w:numId="8">
    <w:abstractNumId w:val="4"/>
  </w:num>
  <w:num w:numId="9">
    <w:abstractNumId w:val="1"/>
  </w:num>
  <w:num w:numId="10">
    <w:abstractNumId w:val="9"/>
  </w:num>
  <w:num w:numId="11">
    <w:abstractNumId w:val="2"/>
  </w:num>
  <w:num w:numId="12">
    <w:abstractNumId w:val="10"/>
  </w:num>
  <w:num w:numId="13">
    <w:abstractNumId w:val="7"/>
  </w:num>
  <w:num w:numId="14">
    <w:abstractNumId w:val="14"/>
  </w:num>
  <w:num w:numId="15">
    <w:abstractNumId w:val="6"/>
  </w:num>
  <w:num w:numId="16">
    <w:abstractNumId w:val="16"/>
  </w:num>
  <w:num w:numId="17">
    <w:abstractNumId w:val="1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8C3B11"/>
    <w:rsid w:val="000020C6"/>
    <w:rsid w:val="00006D98"/>
    <w:rsid w:val="0000797E"/>
    <w:rsid w:val="00021F28"/>
    <w:rsid w:val="00022A5F"/>
    <w:rsid w:val="00036084"/>
    <w:rsid w:val="00042303"/>
    <w:rsid w:val="0004623C"/>
    <w:rsid w:val="000530F8"/>
    <w:rsid w:val="00067E01"/>
    <w:rsid w:val="000820C6"/>
    <w:rsid w:val="00092A4A"/>
    <w:rsid w:val="00094697"/>
    <w:rsid w:val="000972B4"/>
    <w:rsid w:val="000A440D"/>
    <w:rsid w:val="000A5C7C"/>
    <w:rsid w:val="000B0248"/>
    <w:rsid w:val="000B6988"/>
    <w:rsid w:val="000C0A09"/>
    <w:rsid w:val="000D244E"/>
    <w:rsid w:val="000D5099"/>
    <w:rsid w:val="000E1F64"/>
    <w:rsid w:val="000F2EE7"/>
    <w:rsid w:val="000F4D12"/>
    <w:rsid w:val="0010632D"/>
    <w:rsid w:val="0010731B"/>
    <w:rsid w:val="0011678A"/>
    <w:rsid w:val="00144536"/>
    <w:rsid w:val="00145610"/>
    <w:rsid w:val="00160546"/>
    <w:rsid w:val="00163706"/>
    <w:rsid w:val="00165840"/>
    <w:rsid w:val="001662F5"/>
    <w:rsid w:val="00176DE9"/>
    <w:rsid w:val="00183981"/>
    <w:rsid w:val="00187A98"/>
    <w:rsid w:val="001A158B"/>
    <w:rsid w:val="001A3083"/>
    <w:rsid w:val="001A550E"/>
    <w:rsid w:val="001A5E39"/>
    <w:rsid w:val="001B14CD"/>
    <w:rsid w:val="001B1D9C"/>
    <w:rsid w:val="001B35E6"/>
    <w:rsid w:val="001B4F11"/>
    <w:rsid w:val="001C0D59"/>
    <w:rsid w:val="001C2D17"/>
    <w:rsid w:val="001D0A76"/>
    <w:rsid w:val="001D4FFF"/>
    <w:rsid w:val="001D506A"/>
    <w:rsid w:val="001F6CC8"/>
    <w:rsid w:val="002032A1"/>
    <w:rsid w:val="0021093F"/>
    <w:rsid w:val="002275B9"/>
    <w:rsid w:val="00227887"/>
    <w:rsid w:val="00236A36"/>
    <w:rsid w:val="00240863"/>
    <w:rsid w:val="00243054"/>
    <w:rsid w:val="00252B3B"/>
    <w:rsid w:val="00263357"/>
    <w:rsid w:val="002633BB"/>
    <w:rsid w:val="00263F68"/>
    <w:rsid w:val="0026446C"/>
    <w:rsid w:val="002944F8"/>
    <w:rsid w:val="00294A46"/>
    <w:rsid w:val="00295136"/>
    <w:rsid w:val="002A05DC"/>
    <w:rsid w:val="002A4DFC"/>
    <w:rsid w:val="002B7B8A"/>
    <w:rsid w:val="002E4412"/>
    <w:rsid w:val="002E6BDF"/>
    <w:rsid w:val="002F3B6C"/>
    <w:rsid w:val="00312484"/>
    <w:rsid w:val="0032202B"/>
    <w:rsid w:val="00323909"/>
    <w:rsid w:val="003278DE"/>
    <w:rsid w:val="00330B78"/>
    <w:rsid w:val="003312B9"/>
    <w:rsid w:val="00343B6D"/>
    <w:rsid w:val="0035318A"/>
    <w:rsid w:val="003574DC"/>
    <w:rsid w:val="00364EF9"/>
    <w:rsid w:val="00367D4D"/>
    <w:rsid w:val="00370E4A"/>
    <w:rsid w:val="003836A0"/>
    <w:rsid w:val="00391FAF"/>
    <w:rsid w:val="003A5C15"/>
    <w:rsid w:val="003A71B6"/>
    <w:rsid w:val="003C43F3"/>
    <w:rsid w:val="003D26BB"/>
    <w:rsid w:val="003D76F5"/>
    <w:rsid w:val="003E002B"/>
    <w:rsid w:val="003E4070"/>
    <w:rsid w:val="003F06DD"/>
    <w:rsid w:val="003F38A0"/>
    <w:rsid w:val="003F423E"/>
    <w:rsid w:val="003F6B7C"/>
    <w:rsid w:val="003F7AC0"/>
    <w:rsid w:val="004023F8"/>
    <w:rsid w:val="0040741E"/>
    <w:rsid w:val="004076E8"/>
    <w:rsid w:val="0041495F"/>
    <w:rsid w:val="00420025"/>
    <w:rsid w:val="00442583"/>
    <w:rsid w:val="00452941"/>
    <w:rsid w:val="0047114E"/>
    <w:rsid w:val="00472EDF"/>
    <w:rsid w:val="00476DF1"/>
    <w:rsid w:val="00477544"/>
    <w:rsid w:val="00481B09"/>
    <w:rsid w:val="00493702"/>
    <w:rsid w:val="004A7299"/>
    <w:rsid w:val="004B0C42"/>
    <w:rsid w:val="004B35DB"/>
    <w:rsid w:val="004B4268"/>
    <w:rsid w:val="004B456A"/>
    <w:rsid w:val="004B46B4"/>
    <w:rsid w:val="004B64FA"/>
    <w:rsid w:val="004D7AA4"/>
    <w:rsid w:val="004E2F2A"/>
    <w:rsid w:val="004E572B"/>
    <w:rsid w:val="005008F7"/>
    <w:rsid w:val="005112DD"/>
    <w:rsid w:val="00512D0F"/>
    <w:rsid w:val="00514D4D"/>
    <w:rsid w:val="0051756E"/>
    <w:rsid w:val="00522065"/>
    <w:rsid w:val="00522A09"/>
    <w:rsid w:val="005238DF"/>
    <w:rsid w:val="00541ADC"/>
    <w:rsid w:val="00550810"/>
    <w:rsid w:val="00566BE7"/>
    <w:rsid w:val="005712AA"/>
    <w:rsid w:val="00591158"/>
    <w:rsid w:val="00594A77"/>
    <w:rsid w:val="005A2337"/>
    <w:rsid w:val="005A45B5"/>
    <w:rsid w:val="005A58D9"/>
    <w:rsid w:val="005A78A1"/>
    <w:rsid w:val="005B5E97"/>
    <w:rsid w:val="005B6FD6"/>
    <w:rsid w:val="005C17DA"/>
    <w:rsid w:val="005C4248"/>
    <w:rsid w:val="005C6EDC"/>
    <w:rsid w:val="005D5A01"/>
    <w:rsid w:val="005D7B05"/>
    <w:rsid w:val="005D7F00"/>
    <w:rsid w:val="005E6C7E"/>
    <w:rsid w:val="005F04CD"/>
    <w:rsid w:val="005F6A22"/>
    <w:rsid w:val="005F7486"/>
    <w:rsid w:val="006017E7"/>
    <w:rsid w:val="00607E44"/>
    <w:rsid w:val="00610011"/>
    <w:rsid w:val="0061065A"/>
    <w:rsid w:val="00621AFC"/>
    <w:rsid w:val="00625EE5"/>
    <w:rsid w:val="00645C1E"/>
    <w:rsid w:val="006518AE"/>
    <w:rsid w:val="00651BD9"/>
    <w:rsid w:val="00661E58"/>
    <w:rsid w:val="0067425A"/>
    <w:rsid w:val="006840AF"/>
    <w:rsid w:val="00687EAD"/>
    <w:rsid w:val="00694036"/>
    <w:rsid w:val="006A4F9F"/>
    <w:rsid w:val="006A61BD"/>
    <w:rsid w:val="006B3AA9"/>
    <w:rsid w:val="006C1F62"/>
    <w:rsid w:val="006C2D2B"/>
    <w:rsid w:val="006C37BB"/>
    <w:rsid w:val="006D20C9"/>
    <w:rsid w:val="006D248D"/>
    <w:rsid w:val="006D4D93"/>
    <w:rsid w:val="006D610E"/>
    <w:rsid w:val="006F1CD7"/>
    <w:rsid w:val="006F20DB"/>
    <w:rsid w:val="006F743A"/>
    <w:rsid w:val="007041D6"/>
    <w:rsid w:val="0071213D"/>
    <w:rsid w:val="00721C38"/>
    <w:rsid w:val="00721CE6"/>
    <w:rsid w:val="0072366A"/>
    <w:rsid w:val="00723E87"/>
    <w:rsid w:val="00726DF6"/>
    <w:rsid w:val="00750790"/>
    <w:rsid w:val="0075216F"/>
    <w:rsid w:val="00760EF0"/>
    <w:rsid w:val="0076388D"/>
    <w:rsid w:val="007648C1"/>
    <w:rsid w:val="007674C8"/>
    <w:rsid w:val="00767C4D"/>
    <w:rsid w:val="007933F6"/>
    <w:rsid w:val="0079403E"/>
    <w:rsid w:val="007967D0"/>
    <w:rsid w:val="007A13B3"/>
    <w:rsid w:val="007A3F88"/>
    <w:rsid w:val="007C121A"/>
    <w:rsid w:val="007C27FD"/>
    <w:rsid w:val="007C6CCF"/>
    <w:rsid w:val="007D0D0B"/>
    <w:rsid w:val="007D7C61"/>
    <w:rsid w:val="007E285B"/>
    <w:rsid w:val="007E5376"/>
    <w:rsid w:val="007E5BD7"/>
    <w:rsid w:val="007E611E"/>
    <w:rsid w:val="00804F60"/>
    <w:rsid w:val="008071E5"/>
    <w:rsid w:val="008271C4"/>
    <w:rsid w:val="008361AD"/>
    <w:rsid w:val="0084690E"/>
    <w:rsid w:val="00852168"/>
    <w:rsid w:val="00865D49"/>
    <w:rsid w:val="00870B5D"/>
    <w:rsid w:val="0087454C"/>
    <w:rsid w:val="00880CDD"/>
    <w:rsid w:val="00885244"/>
    <w:rsid w:val="00896460"/>
    <w:rsid w:val="008A2410"/>
    <w:rsid w:val="008A3EC9"/>
    <w:rsid w:val="008A5418"/>
    <w:rsid w:val="008C3B11"/>
    <w:rsid w:val="008E65FF"/>
    <w:rsid w:val="008E6DBA"/>
    <w:rsid w:val="008E7133"/>
    <w:rsid w:val="008F0134"/>
    <w:rsid w:val="008F15E9"/>
    <w:rsid w:val="008F6175"/>
    <w:rsid w:val="00900204"/>
    <w:rsid w:val="009017EF"/>
    <w:rsid w:val="009134C8"/>
    <w:rsid w:val="00917A2B"/>
    <w:rsid w:val="0092737F"/>
    <w:rsid w:val="009346DB"/>
    <w:rsid w:val="00935337"/>
    <w:rsid w:val="00937235"/>
    <w:rsid w:val="00946530"/>
    <w:rsid w:val="00947D17"/>
    <w:rsid w:val="00954D5D"/>
    <w:rsid w:val="00957692"/>
    <w:rsid w:val="009609C8"/>
    <w:rsid w:val="00965AFC"/>
    <w:rsid w:val="00971890"/>
    <w:rsid w:val="00981059"/>
    <w:rsid w:val="00994292"/>
    <w:rsid w:val="00994868"/>
    <w:rsid w:val="00995E2B"/>
    <w:rsid w:val="009B029B"/>
    <w:rsid w:val="009C0BD8"/>
    <w:rsid w:val="009C1BCF"/>
    <w:rsid w:val="009C2C7D"/>
    <w:rsid w:val="009C3EC9"/>
    <w:rsid w:val="009C7589"/>
    <w:rsid w:val="009D1127"/>
    <w:rsid w:val="009E0373"/>
    <w:rsid w:val="009F3A30"/>
    <w:rsid w:val="00A01964"/>
    <w:rsid w:val="00A01FB8"/>
    <w:rsid w:val="00A02485"/>
    <w:rsid w:val="00A06D6E"/>
    <w:rsid w:val="00A102E8"/>
    <w:rsid w:val="00A200E7"/>
    <w:rsid w:val="00A21768"/>
    <w:rsid w:val="00A26CA4"/>
    <w:rsid w:val="00A3709F"/>
    <w:rsid w:val="00A43AF2"/>
    <w:rsid w:val="00A4475A"/>
    <w:rsid w:val="00A67B85"/>
    <w:rsid w:val="00A72C74"/>
    <w:rsid w:val="00A7588E"/>
    <w:rsid w:val="00A848BB"/>
    <w:rsid w:val="00A9498A"/>
    <w:rsid w:val="00AA64D3"/>
    <w:rsid w:val="00AB0784"/>
    <w:rsid w:val="00AB3D84"/>
    <w:rsid w:val="00AC5583"/>
    <w:rsid w:val="00AC7054"/>
    <w:rsid w:val="00AE2EDD"/>
    <w:rsid w:val="00AE49BA"/>
    <w:rsid w:val="00AF5700"/>
    <w:rsid w:val="00B02F62"/>
    <w:rsid w:val="00B03D5D"/>
    <w:rsid w:val="00B10929"/>
    <w:rsid w:val="00B21791"/>
    <w:rsid w:val="00B3041D"/>
    <w:rsid w:val="00B41D26"/>
    <w:rsid w:val="00B42240"/>
    <w:rsid w:val="00B43C96"/>
    <w:rsid w:val="00B541E8"/>
    <w:rsid w:val="00B562FB"/>
    <w:rsid w:val="00B62235"/>
    <w:rsid w:val="00B649E9"/>
    <w:rsid w:val="00B75ED5"/>
    <w:rsid w:val="00B80112"/>
    <w:rsid w:val="00B8723A"/>
    <w:rsid w:val="00B96C29"/>
    <w:rsid w:val="00BA1154"/>
    <w:rsid w:val="00BC11B4"/>
    <w:rsid w:val="00BC58C8"/>
    <w:rsid w:val="00BC7D06"/>
    <w:rsid w:val="00BE5EFF"/>
    <w:rsid w:val="00BE7359"/>
    <w:rsid w:val="00C0061E"/>
    <w:rsid w:val="00C100DE"/>
    <w:rsid w:val="00C111A5"/>
    <w:rsid w:val="00C11970"/>
    <w:rsid w:val="00C140AB"/>
    <w:rsid w:val="00C15C34"/>
    <w:rsid w:val="00C1675E"/>
    <w:rsid w:val="00C23F52"/>
    <w:rsid w:val="00C24A0D"/>
    <w:rsid w:val="00C335DF"/>
    <w:rsid w:val="00C35D61"/>
    <w:rsid w:val="00C4458F"/>
    <w:rsid w:val="00C448B7"/>
    <w:rsid w:val="00C66BF8"/>
    <w:rsid w:val="00C736DC"/>
    <w:rsid w:val="00C76A2A"/>
    <w:rsid w:val="00C770C8"/>
    <w:rsid w:val="00C878D0"/>
    <w:rsid w:val="00C918AA"/>
    <w:rsid w:val="00C962F7"/>
    <w:rsid w:val="00CA7F9E"/>
    <w:rsid w:val="00CB191C"/>
    <w:rsid w:val="00CD75B6"/>
    <w:rsid w:val="00CF14EE"/>
    <w:rsid w:val="00CF4253"/>
    <w:rsid w:val="00D030AE"/>
    <w:rsid w:val="00D03222"/>
    <w:rsid w:val="00D03F27"/>
    <w:rsid w:val="00D04CBB"/>
    <w:rsid w:val="00D201BA"/>
    <w:rsid w:val="00D563DD"/>
    <w:rsid w:val="00D6202D"/>
    <w:rsid w:val="00D64E4C"/>
    <w:rsid w:val="00D75298"/>
    <w:rsid w:val="00D76CDF"/>
    <w:rsid w:val="00DB3AA1"/>
    <w:rsid w:val="00DD2EA2"/>
    <w:rsid w:val="00DD5EC5"/>
    <w:rsid w:val="00DD6E1F"/>
    <w:rsid w:val="00DE50D6"/>
    <w:rsid w:val="00DF0F8D"/>
    <w:rsid w:val="00DF16D9"/>
    <w:rsid w:val="00DF3249"/>
    <w:rsid w:val="00DF3714"/>
    <w:rsid w:val="00E01A8E"/>
    <w:rsid w:val="00E053B6"/>
    <w:rsid w:val="00E05DFD"/>
    <w:rsid w:val="00E07156"/>
    <w:rsid w:val="00E15BD9"/>
    <w:rsid w:val="00E2170E"/>
    <w:rsid w:val="00E255BB"/>
    <w:rsid w:val="00E2799A"/>
    <w:rsid w:val="00E407C2"/>
    <w:rsid w:val="00E473C3"/>
    <w:rsid w:val="00E508BE"/>
    <w:rsid w:val="00E51980"/>
    <w:rsid w:val="00E624BC"/>
    <w:rsid w:val="00E62E84"/>
    <w:rsid w:val="00E6495B"/>
    <w:rsid w:val="00E664B5"/>
    <w:rsid w:val="00E7230C"/>
    <w:rsid w:val="00E7319F"/>
    <w:rsid w:val="00E746F5"/>
    <w:rsid w:val="00E918C1"/>
    <w:rsid w:val="00E9343E"/>
    <w:rsid w:val="00EB271E"/>
    <w:rsid w:val="00EC2FE8"/>
    <w:rsid w:val="00ED4106"/>
    <w:rsid w:val="00ED768E"/>
    <w:rsid w:val="00ED7ACB"/>
    <w:rsid w:val="00EF3340"/>
    <w:rsid w:val="00F11B69"/>
    <w:rsid w:val="00F20D0B"/>
    <w:rsid w:val="00F2509E"/>
    <w:rsid w:val="00F26431"/>
    <w:rsid w:val="00F271AC"/>
    <w:rsid w:val="00F31E50"/>
    <w:rsid w:val="00F34FB7"/>
    <w:rsid w:val="00F5541C"/>
    <w:rsid w:val="00F610E6"/>
    <w:rsid w:val="00F67F1A"/>
    <w:rsid w:val="00F81148"/>
    <w:rsid w:val="00F81E74"/>
    <w:rsid w:val="00F83106"/>
    <w:rsid w:val="00F8562F"/>
    <w:rsid w:val="00F93FB1"/>
    <w:rsid w:val="00F9424D"/>
    <w:rsid w:val="00F968AA"/>
    <w:rsid w:val="00FA0EDC"/>
    <w:rsid w:val="00FA568B"/>
    <w:rsid w:val="00FB1E23"/>
    <w:rsid w:val="00FB3A2F"/>
    <w:rsid w:val="00FB6DEC"/>
    <w:rsid w:val="00FC05FC"/>
    <w:rsid w:val="00FC1DE1"/>
    <w:rsid w:val="00FC2815"/>
    <w:rsid w:val="00FC4E6F"/>
    <w:rsid w:val="00FC5A75"/>
    <w:rsid w:val="00FD3D5F"/>
    <w:rsid w:val="00FE0DC1"/>
    <w:rsid w:val="00FE20BC"/>
    <w:rsid w:val="00FE5F38"/>
    <w:rsid w:val="00FF34B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C7054"/>
    <w:pPr>
      <w:jc w:val="both"/>
    </w:pPr>
    <w:rPr>
      <w:sz w:val="24"/>
      <w:szCs w:val="22"/>
      <w:lang w:eastAsia="en-US"/>
    </w:rPr>
  </w:style>
  <w:style w:type="paragraph" w:styleId="Nadpis1">
    <w:name w:val="heading 1"/>
    <w:basedOn w:val="Normln"/>
    <w:next w:val="Normln"/>
    <w:qFormat/>
    <w:rsid w:val="00AC7054"/>
    <w:pPr>
      <w:keepNext/>
      <w:spacing w:before="240" w:after="60"/>
      <w:outlineLvl w:val="0"/>
    </w:pPr>
    <w:rPr>
      <w:rFonts w:ascii="Cambria" w:eastAsia="Times New Roman" w:hAnsi="Cambria"/>
      <w:b/>
      <w:bCs/>
      <w:kern w:val="32"/>
      <w:sz w:val="32"/>
      <w:szCs w:val="32"/>
    </w:rPr>
  </w:style>
  <w:style w:type="paragraph" w:styleId="Nadpis2">
    <w:name w:val="heading 2"/>
    <w:basedOn w:val="Normln"/>
    <w:qFormat/>
    <w:rsid w:val="00AC7054"/>
    <w:pPr>
      <w:spacing w:after="120"/>
      <w:jc w:val="left"/>
      <w:outlineLvl w:val="1"/>
    </w:pPr>
    <w:rPr>
      <w:rFonts w:ascii="Trebuchet MS" w:eastAsia="Times New Roman" w:hAnsi="Trebuchet MS"/>
      <w:b/>
      <w:bCs/>
      <w:caps/>
      <w:color w:val="DA741B"/>
      <w:sz w:val="46"/>
      <w:szCs w:val="46"/>
    </w:rPr>
  </w:style>
  <w:style w:type="paragraph" w:styleId="Nadpis3">
    <w:name w:val="heading 3"/>
    <w:basedOn w:val="Normln"/>
    <w:qFormat/>
    <w:rsid w:val="00AC7054"/>
    <w:pPr>
      <w:spacing w:before="100" w:beforeAutospacing="1" w:after="100" w:afterAutospacing="1"/>
      <w:jc w:val="left"/>
      <w:outlineLvl w:val="2"/>
    </w:pPr>
    <w:rPr>
      <w:rFonts w:eastAsia="Times New Roman"/>
      <w:color w:val="DA741B"/>
      <w:sz w:val="34"/>
      <w:szCs w:val="34"/>
    </w:rPr>
  </w:style>
  <w:style w:type="paragraph" w:styleId="Nadpis4">
    <w:name w:val="heading 4"/>
    <w:basedOn w:val="Normln"/>
    <w:next w:val="Normln"/>
    <w:qFormat/>
    <w:rsid w:val="00AC7054"/>
    <w:pPr>
      <w:keepNext/>
      <w:keepLines/>
      <w:spacing w:before="200" w:line="276" w:lineRule="auto"/>
      <w:jc w:val="left"/>
      <w:outlineLvl w:val="3"/>
    </w:pPr>
    <w:rPr>
      <w:rFonts w:ascii="Cambria" w:eastAsia="Times New Roman" w:hAnsi="Cambria"/>
      <w:b/>
      <w:bCs/>
      <w:i/>
      <w:iCs/>
      <w:color w:val="4F81BD"/>
      <w:sz w:val="22"/>
    </w:rPr>
  </w:style>
  <w:style w:type="paragraph" w:styleId="Nadpis7">
    <w:name w:val="heading 7"/>
    <w:basedOn w:val="Normln"/>
    <w:next w:val="Normln"/>
    <w:qFormat/>
    <w:rsid w:val="00AC7054"/>
    <w:pPr>
      <w:spacing w:before="240" w:after="60"/>
      <w:outlineLvl w:val="6"/>
    </w:pPr>
    <w:rPr>
      <w:rFonts w:ascii="Calibri" w:eastAsia="Times New Roman" w:hAnsi="Calibri"/>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rsid w:val="00AC7054"/>
    <w:rPr>
      <w:rFonts w:ascii="Cambria" w:eastAsia="Times New Roman" w:hAnsi="Cambria"/>
      <w:b/>
      <w:bCs/>
      <w:i/>
      <w:iCs/>
      <w:color w:val="4F81BD"/>
      <w:sz w:val="22"/>
      <w:szCs w:val="22"/>
      <w:lang w:eastAsia="en-US"/>
    </w:rPr>
  </w:style>
  <w:style w:type="paragraph" w:styleId="Odstavecseseznamem">
    <w:name w:val="List Paragraph"/>
    <w:basedOn w:val="Normln"/>
    <w:qFormat/>
    <w:rsid w:val="00AC7054"/>
    <w:pPr>
      <w:spacing w:after="200" w:line="276" w:lineRule="auto"/>
      <w:ind w:left="720"/>
      <w:contextualSpacing/>
      <w:jc w:val="left"/>
    </w:pPr>
    <w:rPr>
      <w:rFonts w:ascii="Calibri" w:hAnsi="Calibri"/>
      <w:sz w:val="22"/>
    </w:rPr>
  </w:style>
  <w:style w:type="paragraph" w:styleId="Textpoznpodarou">
    <w:name w:val="footnote text"/>
    <w:aliases w:val="Schriftart: 9 pt,Schriftart: 10 pt,Schriftart: 8 pt,Text poznámky pod čiarou 007,Footnote"/>
    <w:basedOn w:val="Normln"/>
    <w:semiHidden/>
    <w:rsid w:val="00AC7054"/>
    <w:pPr>
      <w:jc w:val="left"/>
    </w:pPr>
    <w:rPr>
      <w:rFonts w:eastAsia="Times New Roman"/>
      <w:sz w:val="20"/>
      <w:szCs w:val="20"/>
    </w:rPr>
  </w:style>
  <w:style w:type="character" w:customStyle="1" w:styleId="TextpoznpodarouChar">
    <w:name w:val="Text pozn. pod čarou Char"/>
    <w:aliases w:val="Schriftart: 9 pt Char,Schriftart: 10 pt Char,Schriftart: 8 pt Char,Text poznámky pod čiarou 007 Char,Footnote Char"/>
    <w:rsid w:val="00AC7054"/>
    <w:rPr>
      <w:rFonts w:eastAsia="Times New Roman"/>
    </w:rPr>
  </w:style>
  <w:style w:type="character" w:styleId="Znakapoznpodarou">
    <w:name w:val="footnote reference"/>
    <w:semiHidden/>
    <w:rsid w:val="00AC7054"/>
    <w:rPr>
      <w:vertAlign w:val="superscript"/>
    </w:rPr>
  </w:style>
  <w:style w:type="character" w:styleId="Hypertextovodkaz">
    <w:name w:val="Hyperlink"/>
    <w:semiHidden/>
    <w:rsid w:val="00AC7054"/>
    <w:rPr>
      <w:color w:val="0000FF"/>
      <w:u w:val="single"/>
    </w:rPr>
  </w:style>
  <w:style w:type="character" w:customStyle="1" w:styleId="Nadpis7Char">
    <w:name w:val="Nadpis 7 Char"/>
    <w:rsid w:val="00AC7054"/>
    <w:rPr>
      <w:rFonts w:ascii="Calibri" w:eastAsia="Times New Roman" w:hAnsi="Calibri" w:cs="Times New Roman"/>
      <w:sz w:val="24"/>
      <w:szCs w:val="24"/>
      <w:lang w:eastAsia="en-US"/>
    </w:rPr>
  </w:style>
  <w:style w:type="paragraph" w:customStyle="1" w:styleId="article-perex">
    <w:name w:val="article-perex"/>
    <w:basedOn w:val="Normln"/>
    <w:rsid w:val="00AC7054"/>
    <w:pPr>
      <w:spacing w:before="100" w:beforeAutospacing="1" w:after="100" w:afterAutospacing="1"/>
      <w:jc w:val="left"/>
    </w:pPr>
    <w:rPr>
      <w:rFonts w:eastAsia="Times New Roman"/>
      <w:szCs w:val="24"/>
      <w:lang w:eastAsia="cs-CZ"/>
    </w:rPr>
  </w:style>
  <w:style w:type="paragraph" w:styleId="Zkladntext">
    <w:name w:val="Body Text"/>
    <w:basedOn w:val="Normln"/>
    <w:semiHidden/>
    <w:unhideWhenUsed/>
    <w:rsid w:val="00AC7054"/>
    <w:pPr>
      <w:spacing w:after="120" w:line="276" w:lineRule="auto"/>
      <w:jc w:val="left"/>
    </w:pPr>
    <w:rPr>
      <w:rFonts w:ascii="Calibri" w:hAnsi="Calibri"/>
      <w:sz w:val="22"/>
    </w:rPr>
  </w:style>
  <w:style w:type="character" w:customStyle="1" w:styleId="ZkladntextChar">
    <w:name w:val="Základní text Char"/>
    <w:rsid w:val="00AC7054"/>
    <w:rPr>
      <w:rFonts w:ascii="Calibri" w:hAnsi="Calibri"/>
      <w:sz w:val="22"/>
      <w:szCs w:val="22"/>
      <w:lang w:eastAsia="en-US"/>
    </w:rPr>
  </w:style>
  <w:style w:type="paragraph" w:styleId="Zhlav">
    <w:name w:val="header"/>
    <w:basedOn w:val="Normln"/>
    <w:semiHidden/>
    <w:unhideWhenUsed/>
    <w:rsid w:val="00AC7054"/>
    <w:pPr>
      <w:tabs>
        <w:tab w:val="center" w:pos="4536"/>
        <w:tab w:val="right" w:pos="9072"/>
      </w:tabs>
    </w:pPr>
  </w:style>
  <w:style w:type="character" w:customStyle="1" w:styleId="ZhlavChar">
    <w:name w:val="Záhlaví Char"/>
    <w:rsid w:val="00AC7054"/>
    <w:rPr>
      <w:sz w:val="24"/>
      <w:szCs w:val="22"/>
      <w:lang w:eastAsia="en-US"/>
    </w:rPr>
  </w:style>
  <w:style w:type="paragraph" w:styleId="Zpat">
    <w:name w:val="footer"/>
    <w:basedOn w:val="Normln"/>
    <w:semiHidden/>
    <w:unhideWhenUsed/>
    <w:rsid w:val="00AC7054"/>
    <w:pPr>
      <w:tabs>
        <w:tab w:val="center" w:pos="4536"/>
        <w:tab w:val="right" w:pos="9072"/>
      </w:tabs>
    </w:pPr>
  </w:style>
  <w:style w:type="character" w:customStyle="1" w:styleId="ZpatChar">
    <w:name w:val="Zápatí Char"/>
    <w:rsid w:val="00AC7054"/>
    <w:rPr>
      <w:sz w:val="24"/>
      <w:szCs w:val="22"/>
      <w:lang w:eastAsia="en-US"/>
    </w:rPr>
  </w:style>
  <w:style w:type="character" w:customStyle="1" w:styleId="Nadpis1Char">
    <w:name w:val="Nadpis 1 Char"/>
    <w:rsid w:val="00AC7054"/>
    <w:rPr>
      <w:rFonts w:ascii="Cambria" w:eastAsia="Times New Roman" w:hAnsi="Cambria" w:cs="Times New Roman"/>
      <w:b/>
      <w:bCs/>
      <w:kern w:val="32"/>
      <w:sz w:val="32"/>
      <w:szCs w:val="32"/>
      <w:lang w:eastAsia="en-US"/>
    </w:rPr>
  </w:style>
  <w:style w:type="paragraph" w:styleId="Zkladntextodsazen2">
    <w:name w:val="Body Text Indent 2"/>
    <w:basedOn w:val="Normln"/>
    <w:semiHidden/>
    <w:unhideWhenUsed/>
    <w:rsid w:val="00AC7054"/>
    <w:pPr>
      <w:spacing w:after="120" w:line="480" w:lineRule="auto"/>
      <w:ind w:left="283"/>
      <w:jc w:val="left"/>
    </w:pPr>
    <w:rPr>
      <w:rFonts w:ascii="Calibri" w:hAnsi="Calibri"/>
      <w:sz w:val="22"/>
    </w:rPr>
  </w:style>
  <w:style w:type="character" w:customStyle="1" w:styleId="Zkladntextodsazen2Char">
    <w:name w:val="Základní text odsazený 2 Char"/>
    <w:rsid w:val="00AC7054"/>
    <w:rPr>
      <w:rFonts w:ascii="Calibri" w:hAnsi="Calibri"/>
      <w:sz w:val="22"/>
      <w:szCs w:val="22"/>
      <w:lang w:eastAsia="en-US"/>
    </w:rPr>
  </w:style>
  <w:style w:type="character" w:styleId="Odkaznakoment">
    <w:name w:val="annotation reference"/>
    <w:semiHidden/>
    <w:unhideWhenUsed/>
    <w:rsid w:val="00AC7054"/>
    <w:rPr>
      <w:sz w:val="16"/>
      <w:szCs w:val="16"/>
    </w:rPr>
  </w:style>
  <w:style w:type="paragraph" w:styleId="Textkomente">
    <w:name w:val="annotation text"/>
    <w:basedOn w:val="Normln"/>
    <w:semiHidden/>
    <w:unhideWhenUsed/>
    <w:rsid w:val="00AC7054"/>
    <w:rPr>
      <w:sz w:val="20"/>
      <w:szCs w:val="20"/>
    </w:rPr>
  </w:style>
  <w:style w:type="character" w:customStyle="1" w:styleId="TextkomenteChar">
    <w:name w:val="Text komentáře Char"/>
    <w:semiHidden/>
    <w:rsid w:val="00AC7054"/>
    <w:rPr>
      <w:lang w:eastAsia="en-US"/>
    </w:rPr>
  </w:style>
  <w:style w:type="paragraph" w:styleId="Pedmtkomente">
    <w:name w:val="annotation subject"/>
    <w:basedOn w:val="Textkomente"/>
    <w:next w:val="Textkomente"/>
    <w:semiHidden/>
    <w:unhideWhenUsed/>
    <w:rsid w:val="00AC7054"/>
    <w:rPr>
      <w:b/>
      <w:bCs/>
    </w:rPr>
  </w:style>
  <w:style w:type="character" w:customStyle="1" w:styleId="PedmtkomenteChar">
    <w:name w:val="Předmět komentáře Char"/>
    <w:semiHidden/>
    <w:rsid w:val="00AC7054"/>
    <w:rPr>
      <w:b/>
      <w:bCs/>
      <w:lang w:eastAsia="en-US"/>
    </w:rPr>
  </w:style>
  <w:style w:type="paragraph" w:styleId="Textbubliny">
    <w:name w:val="Balloon Text"/>
    <w:basedOn w:val="Normln"/>
    <w:semiHidden/>
    <w:unhideWhenUsed/>
    <w:rsid w:val="00AC7054"/>
    <w:rPr>
      <w:rFonts w:ascii="Tahoma" w:hAnsi="Tahoma"/>
      <w:sz w:val="16"/>
      <w:szCs w:val="16"/>
    </w:rPr>
  </w:style>
  <w:style w:type="character" w:customStyle="1" w:styleId="TextbublinyChar">
    <w:name w:val="Text bubliny Char"/>
    <w:semiHidden/>
    <w:rsid w:val="00AC7054"/>
    <w:rPr>
      <w:rFonts w:ascii="Tahoma" w:hAnsi="Tahoma" w:cs="Tahoma"/>
      <w:sz w:val="16"/>
      <w:szCs w:val="16"/>
      <w:lang w:eastAsia="en-US"/>
    </w:rPr>
  </w:style>
  <w:style w:type="character" w:customStyle="1" w:styleId="Nadpis2Char">
    <w:name w:val="Nadpis 2 Char"/>
    <w:rsid w:val="00AC7054"/>
    <w:rPr>
      <w:rFonts w:ascii="Trebuchet MS" w:eastAsia="Times New Roman" w:hAnsi="Trebuchet MS"/>
      <w:b/>
      <w:bCs/>
      <w:caps/>
      <w:color w:val="DA741B"/>
      <w:sz w:val="46"/>
      <w:szCs w:val="46"/>
    </w:rPr>
  </w:style>
  <w:style w:type="character" w:customStyle="1" w:styleId="Nadpis3Char">
    <w:name w:val="Nadpis 3 Char"/>
    <w:rsid w:val="00AC7054"/>
    <w:rPr>
      <w:rFonts w:eastAsia="Times New Roman"/>
      <w:color w:val="DA741B"/>
      <w:sz w:val="34"/>
      <w:szCs w:val="34"/>
    </w:rPr>
  </w:style>
  <w:style w:type="paragraph" w:styleId="Seznamsodrkami">
    <w:name w:val="List Bullet"/>
    <w:basedOn w:val="Normln"/>
    <w:semiHidden/>
    <w:rsid w:val="00AC7054"/>
    <w:pPr>
      <w:numPr>
        <w:ilvl w:val="1"/>
        <w:numId w:val="1"/>
      </w:numPr>
      <w:overflowPunct w:val="0"/>
      <w:autoSpaceDE w:val="0"/>
      <w:autoSpaceDN w:val="0"/>
      <w:adjustRightInd w:val="0"/>
      <w:spacing w:after="40"/>
      <w:jc w:val="left"/>
      <w:textAlignment w:val="baseline"/>
    </w:pPr>
    <w:rPr>
      <w:rFonts w:eastAsia="Times New Roman"/>
      <w:szCs w:val="20"/>
      <w:lang w:eastAsia="cs-CZ"/>
    </w:rPr>
  </w:style>
  <w:style w:type="character" w:styleId="Siln">
    <w:name w:val="Strong"/>
    <w:qFormat/>
    <w:rsid w:val="00AC7054"/>
    <w:rPr>
      <w:b/>
      <w:bCs/>
    </w:rPr>
  </w:style>
  <w:style w:type="paragraph" w:styleId="Normlnweb">
    <w:name w:val="Normal (Web)"/>
    <w:basedOn w:val="Normln"/>
    <w:semiHidden/>
    <w:unhideWhenUsed/>
    <w:rsid w:val="00AC7054"/>
    <w:pPr>
      <w:jc w:val="left"/>
    </w:pPr>
    <w:rPr>
      <w:rFonts w:eastAsia="Times New Roman"/>
      <w:szCs w:val="24"/>
      <w:lang w:eastAsia="cs-CZ"/>
    </w:rPr>
  </w:style>
  <w:style w:type="paragraph" w:customStyle="1" w:styleId="hiboxwork">
    <w:name w:val="hibox_work"/>
    <w:basedOn w:val="Normln"/>
    <w:rsid w:val="00AC7054"/>
    <w:pPr>
      <w:pBdr>
        <w:top w:val="single" w:sz="2" w:space="12" w:color="7E123F"/>
        <w:left w:val="single" w:sz="2" w:space="12" w:color="7E123F"/>
        <w:bottom w:val="single" w:sz="2" w:space="18" w:color="7E123F"/>
        <w:right w:val="single" w:sz="2" w:space="12" w:color="7E123F"/>
      </w:pBdr>
      <w:shd w:val="clear" w:color="auto" w:fill="FEF0F7"/>
      <w:jc w:val="left"/>
    </w:pPr>
    <w:rPr>
      <w:rFonts w:eastAsia="Times New Roman"/>
      <w:szCs w:val="24"/>
      <w:lang w:eastAsia="cs-CZ"/>
    </w:rPr>
  </w:style>
  <w:style w:type="paragraph" w:styleId="Prosttext">
    <w:name w:val="Plain Text"/>
    <w:basedOn w:val="Normln"/>
    <w:semiHidden/>
    <w:unhideWhenUsed/>
    <w:rsid w:val="00AC7054"/>
    <w:pPr>
      <w:jc w:val="left"/>
    </w:pPr>
    <w:rPr>
      <w:rFonts w:ascii="Calibri" w:hAnsi="Calibri"/>
      <w:sz w:val="22"/>
      <w:szCs w:val="21"/>
    </w:rPr>
  </w:style>
  <w:style w:type="character" w:customStyle="1" w:styleId="ProsttextChar">
    <w:name w:val="Prostý text Char"/>
    <w:rsid w:val="00AC7054"/>
    <w:rPr>
      <w:rFonts w:ascii="Calibri" w:hAnsi="Calibri"/>
      <w:sz w:val="22"/>
      <w:szCs w:val="21"/>
      <w:lang w:eastAsia="en-US"/>
    </w:rPr>
  </w:style>
  <w:style w:type="character" w:styleId="Sledovanodkaz">
    <w:name w:val="FollowedHyperlink"/>
    <w:semiHidden/>
    <w:unhideWhenUsed/>
    <w:rsid w:val="00AC7054"/>
    <w:rPr>
      <w:color w:val="800080"/>
      <w:u w:val="single"/>
    </w:rPr>
  </w:style>
  <w:style w:type="paragraph" w:customStyle="1" w:styleId="Default">
    <w:name w:val="Default"/>
    <w:rsid w:val="00AC7054"/>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sz w:val="24"/>
      <w:szCs w:val="22"/>
      <w:lang w:eastAsia="en-US"/>
    </w:rPr>
  </w:style>
  <w:style w:type="paragraph" w:styleId="Nadpis1">
    <w:name w:val="heading 1"/>
    <w:basedOn w:val="Normln"/>
    <w:next w:val="Normln"/>
    <w:qFormat/>
    <w:pPr>
      <w:keepNext/>
      <w:spacing w:before="240" w:after="60"/>
      <w:outlineLvl w:val="0"/>
    </w:pPr>
    <w:rPr>
      <w:rFonts w:ascii="Cambria" w:eastAsia="Times New Roman" w:hAnsi="Cambria"/>
      <w:b/>
      <w:bCs/>
      <w:kern w:val="32"/>
      <w:sz w:val="32"/>
      <w:szCs w:val="32"/>
    </w:rPr>
  </w:style>
  <w:style w:type="paragraph" w:styleId="Nadpis2">
    <w:name w:val="heading 2"/>
    <w:basedOn w:val="Normln"/>
    <w:qFormat/>
    <w:pPr>
      <w:spacing w:after="120"/>
      <w:jc w:val="left"/>
      <w:outlineLvl w:val="1"/>
    </w:pPr>
    <w:rPr>
      <w:rFonts w:ascii="Trebuchet MS" w:eastAsia="Times New Roman" w:hAnsi="Trebuchet MS"/>
      <w:b/>
      <w:bCs/>
      <w:caps/>
      <w:color w:val="DA741B"/>
      <w:sz w:val="46"/>
      <w:szCs w:val="46"/>
    </w:rPr>
  </w:style>
  <w:style w:type="paragraph" w:styleId="Nadpis3">
    <w:name w:val="heading 3"/>
    <w:basedOn w:val="Normln"/>
    <w:qFormat/>
    <w:pPr>
      <w:spacing w:before="100" w:beforeAutospacing="1" w:after="100" w:afterAutospacing="1"/>
      <w:jc w:val="left"/>
      <w:outlineLvl w:val="2"/>
    </w:pPr>
    <w:rPr>
      <w:rFonts w:eastAsia="Times New Roman"/>
      <w:color w:val="DA741B"/>
      <w:sz w:val="34"/>
      <w:szCs w:val="34"/>
    </w:rPr>
  </w:style>
  <w:style w:type="paragraph" w:styleId="Nadpis4">
    <w:name w:val="heading 4"/>
    <w:basedOn w:val="Normln"/>
    <w:next w:val="Normln"/>
    <w:qFormat/>
    <w:pPr>
      <w:keepNext/>
      <w:keepLines/>
      <w:spacing w:before="200" w:line="276" w:lineRule="auto"/>
      <w:jc w:val="left"/>
      <w:outlineLvl w:val="3"/>
    </w:pPr>
    <w:rPr>
      <w:rFonts w:ascii="Cambria" w:eastAsia="Times New Roman" w:hAnsi="Cambria"/>
      <w:b/>
      <w:bCs/>
      <w:i/>
      <w:iCs/>
      <w:color w:val="4F81BD"/>
      <w:sz w:val="22"/>
    </w:rPr>
  </w:style>
  <w:style w:type="paragraph" w:styleId="Nadpis7">
    <w:name w:val="heading 7"/>
    <w:basedOn w:val="Normln"/>
    <w:next w:val="Normln"/>
    <w:qFormat/>
    <w:pPr>
      <w:spacing w:before="240" w:after="60"/>
      <w:outlineLvl w:val="6"/>
    </w:pPr>
    <w:rPr>
      <w:rFonts w:ascii="Calibri" w:eastAsia="Times New Roman" w:hAnsi="Calibri"/>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rPr>
      <w:rFonts w:ascii="Cambria" w:eastAsia="Times New Roman" w:hAnsi="Cambria"/>
      <w:b/>
      <w:bCs/>
      <w:i/>
      <w:iCs/>
      <w:color w:val="4F81BD"/>
      <w:sz w:val="22"/>
      <w:szCs w:val="22"/>
      <w:lang w:eastAsia="en-US"/>
    </w:rPr>
  </w:style>
  <w:style w:type="paragraph" w:styleId="Odstavecseseznamem">
    <w:name w:val="List Paragraph"/>
    <w:basedOn w:val="Normln"/>
    <w:qFormat/>
    <w:pPr>
      <w:spacing w:after="200" w:line="276" w:lineRule="auto"/>
      <w:ind w:left="720"/>
      <w:contextualSpacing/>
      <w:jc w:val="left"/>
    </w:pPr>
    <w:rPr>
      <w:rFonts w:ascii="Calibri" w:hAnsi="Calibri"/>
      <w:sz w:val="22"/>
    </w:rPr>
  </w:style>
  <w:style w:type="paragraph" w:styleId="Textpoznpodarou">
    <w:name w:val="footnote text"/>
    <w:aliases w:val="Schriftart: 9 pt,Schriftart: 10 pt,Schriftart: 8 pt,Text poznámky pod čiarou 007,Footnote"/>
    <w:basedOn w:val="Normln"/>
    <w:semiHidden/>
    <w:pPr>
      <w:jc w:val="left"/>
    </w:pPr>
    <w:rPr>
      <w:rFonts w:eastAsia="Times New Roman"/>
      <w:sz w:val="20"/>
      <w:szCs w:val="20"/>
    </w:rPr>
  </w:style>
  <w:style w:type="character" w:customStyle="1" w:styleId="TextpoznpodarouChar">
    <w:name w:val="Text pozn. pod čarou Char"/>
    <w:aliases w:val="Schriftart: 9 pt Char,Schriftart: 10 pt Char,Schriftart: 8 pt Char,Text poznámky pod čiarou 007 Char,Footnote Char"/>
    <w:rPr>
      <w:rFonts w:eastAsia="Times New Roman"/>
    </w:rPr>
  </w:style>
  <w:style w:type="character" w:styleId="Znakapoznpodarou">
    <w:name w:val="footnote reference"/>
    <w:semiHidden/>
    <w:rPr>
      <w:vertAlign w:val="superscript"/>
    </w:rPr>
  </w:style>
  <w:style w:type="character" w:styleId="Hypertextovodkaz">
    <w:name w:val="Hyperlink"/>
    <w:semiHidden/>
    <w:rPr>
      <w:color w:val="0000FF"/>
      <w:u w:val="single"/>
    </w:rPr>
  </w:style>
  <w:style w:type="character" w:customStyle="1" w:styleId="Nadpis7Char">
    <w:name w:val="Nadpis 7 Char"/>
    <w:rPr>
      <w:rFonts w:ascii="Calibri" w:eastAsia="Times New Roman" w:hAnsi="Calibri" w:cs="Times New Roman"/>
      <w:sz w:val="24"/>
      <w:szCs w:val="24"/>
      <w:lang w:eastAsia="en-US"/>
    </w:rPr>
  </w:style>
  <w:style w:type="paragraph" w:customStyle="1" w:styleId="article-perex">
    <w:name w:val="article-perex"/>
    <w:basedOn w:val="Normln"/>
    <w:pPr>
      <w:spacing w:before="100" w:beforeAutospacing="1" w:after="100" w:afterAutospacing="1"/>
      <w:jc w:val="left"/>
    </w:pPr>
    <w:rPr>
      <w:rFonts w:eastAsia="Times New Roman"/>
      <w:szCs w:val="24"/>
      <w:lang w:eastAsia="cs-CZ"/>
    </w:rPr>
  </w:style>
  <w:style w:type="paragraph" w:styleId="Zkladntext">
    <w:name w:val="Body Text"/>
    <w:basedOn w:val="Normln"/>
    <w:semiHidden/>
    <w:unhideWhenUsed/>
    <w:pPr>
      <w:spacing w:after="120" w:line="276" w:lineRule="auto"/>
      <w:jc w:val="left"/>
    </w:pPr>
    <w:rPr>
      <w:rFonts w:ascii="Calibri" w:hAnsi="Calibri"/>
      <w:sz w:val="22"/>
    </w:rPr>
  </w:style>
  <w:style w:type="character" w:customStyle="1" w:styleId="ZkladntextChar">
    <w:name w:val="Základní text Char"/>
    <w:rPr>
      <w:rFonts w:ascii="Calibri" w:hAnsi="Calibri"/>
      <w:sz w:val="22"/>
      <w:szCs w:val="22"/>
      <w:lang w:eastAsia="en-US"/>
    </w:rPr>
  </w:style>
  <w:style w:type="paragraph" w:styleId="Zhlav">
    <w:name w:val="header"/>
    <w:basedOn w:val="Normln"/>
    <w:semiHidden/>
    <w:unhideWhenUsed/>
    <w:pPr>
      <w:tabs>
        <w:tab w:val="center" w:pos="4536"/>
        <w:tab w:val="right" w:pos="9072"/>
      </w:tabs>
    </w:pPr>
  </w:style>
  <w:style w:type="character" w:customStyle="1" w:styleId="ZhlavChar">
    <w:name w:val="Záhlaví Char"/>
    <w:rPr>
      <w:sz w:val="24"/>
      <w:szCs w:val="22"/>
      <w:lang w:eastAsia="en-US"/>
    </w:rPr>
  </w:style>
  <w:style w:type="paragraph" w:styleId="Zpat">
    <w:name w:val="footer"/>
    <w:basedOn w:val="Normln"/>
    <w:semiHidden/>
    <w:unhideWhenUsed/>
    <w:pPr>
      <w:tabs>
        <w:tab w:val="center" w:pos="4536"/>
        <w:tab w:val="right" w:pos="9072"/>
      </w:tabs>
    </w:pPr>
  </w:style>
  <w:style w:type="character" w:customStyle="1" w:styleId="ZpatChar">
    <w:name w:val="Zápatí Char"/>
    <w:rPr>
      <w:sz w:val="24"/>
      <w:szCs w:val="22"/>
      <w:lang w:eastAsia="en-US"/>
    </w:rPr>
  </w:style>
  <w:style w:type="character" w:customStyle="1" w:styleId="Nadpis1Char">
    <w:name w:val="Nadpis 1 Char"/>
    <w:rPr>
      <w:rFonts w:ascii="Cambria" w:eastAsia="Times New Roman" w:hAnsi="Cambria" w:cs="Times New Roman"/>
      <w:b/>
      <w:bCs/>
      <w:kern w:val="32"/>
      <w:sz w:val="32"/>
      <w:szCs w:val="32"/>
      <w:lang w:eastAsia="en-US"/>
    </w:rPr>
  </w:style>
  <w:style w:type="paragraph" w:styleId="Zkladntextodsazen2">
    <w:name w:val="Body Text Indent 2"/>
    <w:basedOn w:val="Normln"/>
    <w:semiHidden/>
    <w:unhideWhenUsed/>
    <w:pPr>
      <w:spacing w:after="120" w:line="480" w:lineRule="auto"/>
      <w:ind w:left="283"/>
      <w:jc w:val="left"/>
    </w:pPr>
    <w:rPr>
      <w:rFonts w:ascii="Calibri" w:hAnsi="Calibri"/>
      <w:sz w:val="22"/>
    </w:rPr>
  </w:style>
  <w:style w:type="character" w:customStyle="1" w:styleId="Zkladntextodsazen2Char">
    <w:name w:val="Základní text odsazený 2 Char"/>
    <w:rPr>
      <w:rFonts w:ascii="Calibri" w:hAnsi="Calibri"/>
      <w:sz w:val="22"/>
      <w:szCs w:val="22"/>
      <w:lang w:eastAsia="en-US"/>
    </w:rPr>
  </w:style>
  <w:style w:type="character" w:styleId="Odkaznakoment">
    <w:name w:val="annotation reference"/>
    <w:semiHidden/>
    <w:unhideWhenUsed/>
    <w:rPr>
      <w:sz w:val="16"/>
      <w:szCs w:val="16"/>
    </w:rPr>
  </w:style>
  <w:style w:type="paragraph" w:styleId="Textkomente">
    <w:name w:val="annotation text"/>
    <w:basedOn w:val="Normln"/>
    <w:semiHidden/>
    <w:unhideWhenUsed/>
    <w:rPr>
      <w:sz w:val="20"/>
      <w:szCs w:val="20"/>
    </w:rPr>
  </w:style>
  <w:style w:type="character" w:customStyle="1" w:styleId="TextkomenteChar">
    <w:name w:val="Text komentáře Char"/>
    <w:semiHidden/>
    <w:rPr>
      <w:lang w:eastAsia="en-US"/>
    </w:rPr>
  </w:style>
  <w:style w:type="paragraph" w:styleId="Pedmtkomente">
    <w:name w:val="annotation subject"/>
    <w:basedOn w:val="Textkomente"/>
    <w:next w:val="Textkomente"/>
    <w:semiHidden/>
    <w:unhideWhenUsed/>
    <w:rPr>
      <w:b/>
      <w:bCs/>
    </w:rPr>
  </w:style>
  <w:style w:type="character" w:customStyle="1" w:styleId="PedmtkomenteChar">
    <w:name w:val="Předmět komentáře Char"/>
    <w:semiHidden/>
    <w:rPr>
      <w:b/>
      <w:bCs/>
      <w:lang w:eastAsia="en-US"/>
    </w:rPr>
  </w:style>
  <w:style w:type="paragraph" w:styleId="Textbubliny">
    <w:name w:val="Balloon Text"/>
    <w:basedOn w:val="Normln"/>
    <w:semiHidden/>
    <w:unhideWhenUsed/>
    <w:rPr>
      <w:rFonts w:ascii="Tahoma" w:hAnsi="Tahoma"/>
      <w:sz w:val="16"/>
      <w:szCs w:val="16"/>
    </w:rPr>
  </w:style>
  <w:style w:type="character" w:customStyle="1" w:styleId="TextbublinyChar">
    <w:name w:val="Text bubliny Char"/>
    <w:semiHidden/>
    <w:rPr>
      <w:rFonts w:ascii="Tahoma" w:hAnsi="Tahoma" w:cs="Tahoma"/>
      <w:sz w:val="16"/>
      <w:szCs w:val="16"/>
      <w:lang w:eastAsia="en-US"/>
    </w:rPr>
  </w:style>
  <w:style w:type="character" w:customStyle="1" w:styleId="Nadpis2Char">
    <w:name w:val="Nadpis 2 Char"/>
    <w:rPr>
      <w:rFonts w:ascii="Trebuchet MS" w:eastAsia="Times New Roman" w:hAnsi="Trebuchet MS"/>
      <w:b/>
      <w:bCs/>
      <w:caps/>
      <w:color w:val="DA741B"/>
      <w:sz w:val="46"/>
      <w:szCs w:val="46"/>
    </w:rPr>
  </w:style>
  <w:style w:type="character" w:customStyle="1" w:styleId="Nadpis3Char">
    <w:name w:val="Nadpis 3 Char"/>
    <w:rPr>
      <w:rFonts w:eastAsia="Times New Roman"/>
      <w:color w:val="DA741B"/>
      <w:sz w:val="34"/>
      <w:szCs w:val="34"/>
    </w:rPr>
  </w:style>
  <w:style w:type="paragraph" w:styleId="Seznamsodrkami">
    <w:name w:val="List Bullet"/>
    <w:basedOn w:val="Normln"/>
    <w:semiHidden/>
    <w:pPr>
      <w:numPr>
        <w:ilvl w:val="1"/>
        <w:numId w:val="3"/>
      </w:numPr>
      <w:overflowPunct w:val="0"/>
      <w:autoSpaceDE w:val="0"/>
      <w:autoSpaceDN w:val="0"/>
      <w:adjustRightInd w:val="0"/>
      <w:spacing w:after="40"/>
      <w:jc w:val="left"/>
      <w:textAlignment w:val="baseline"/>
    </w:pPr>
    <w:rPr>
      <w:rFonts w:eastAsia="Times New Roman"/>
      <w:szCs w:val="20"/>
      <w:lang w:eastAsia="cs-CZ"/>
    </w:rPr>
  </w:style>
  <w:style w:type="character" w:styleId="Siln">
    <w:name w:val="Strong"/>
    <w:qFormat/>
    <w:rPr>
      <w:b/>
      <w:bCs/>
    </w:rPr>
  </w:style>
  <w:style w:type="paragraph" w:styleId="Normlnweb">
    <w:name w:val="Normal (Web)"/>
    <w:basedOn w:val="Normln"/>
    <w:semiHidden/>
    <w:unhideWhenUsed/>
    <w:pPr>
      <w:jc w:val="left"/>
    </w:pPr>
    <w:rPr>
      <w:rFonts w:eastAsia="Times New Roman"/>
      <w:szCs w:val="24"/>
      <w:lang w:eastAsia="cs-CZ"/>
    </w:rPr>
  </w:style>
  <w:style w:type="paragraph" w:customStyle="1" w:styleId="hiboxwork">
    <w:name w:val="hibox_work"/>
    <w:basedOn w:val="Normln"/>
    <w:pPr>
      <w:pBdr>
        <w:top w:val="single" w:sz="2" w:space="12" w:color="7E123F"/>
        <w:left w:val="single" w:sz="2" w:space="12" w:color="7E123F"/>
        <w:bottom w:val="single" w:sz="2" w:space="18" w:color="7E123F"/>
        <w:right w:val="single" w:sz="2" w:space="12" w:color="7E123F"/>
      </w:pBdr>
      <w:shd w:val="clear" w:color="auto" w:fill="FEF0F7"/>
      <w:jc w:val="left"/>
    </w:pPr>
    <w:rPr>
      <w:rFonts w:eastAsia="Times New Roman"/>
      <w:szCs w:val="24"/>
      <w:lang w:eastAsia="cs-CZ"/>
    </w:rPr>
  </w:style>
  <w:style w:type="paragraph" w:styleId="Prosttext">
    <w:name w:val="Plain Text"/>
    <w:basedOn w:val="Normln"/>
    <w:semiHidden/>
    <w:unhideWhenUsed/>
    <w:pPr>
      <w:jc w:val="left"/>
    </w:pPr>
    <w:rPr>
      <w:rFonts w:ascii="Calibri" w:hAnsi="Calibri"/>
      <w:sz w:val="22"/>
      <w:szCs w:val="21"/>
    </w:rPr>
  </w:style>
  <w:style w:type="character" w:customStyle="1" w:styleId="ProsttextChar">
    <w:name w:val="Prostý text Char"/>
    <w:rPr>
      <w:rFonts w:ascii="Calibri" w:hAnsi="Calibri"/>
      <w:sz w:val="22"/>
      <w:szCs w:val="21"/>
      <w:lang w:eastAsia="en-US"/>
    </w:rPr>
  </w:style>
  <w:style w:type="character" w:styleId="Sledovanodkaz">
    <w:name w:val="FollowedHyperlink"/>
    <w:semiHidden/>
    <w:unhideWhenUsed/>
    <w:rPr>
      <w:color w:val="800080"/>
      <w:u w:val="single"/>
    </w:r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B4F67-72F2-4F9D-A315-0C3F06CC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22</Pages>
  <Words>5953</Words>
  <Characters>35127</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Návrh opatření AP OV 2012</vt:lpstr>
    </vt:vector>
  </TitlesOfParts>
  <Company>Ministerstvo školství, mládeže a tělovýchovy</Company>
  <LinksUpToDate>false</LinksUpToDate>
  <CharactersWithSpaces>40999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opatření AP OV 2012</dc:title>
  <dc:creator>Pracny</dc:creator>
  <cp:lastModifiedBy>pracny</cp:lastModifiedBy>
  <cp:revision>31</cp:revision>
  <cp:lastPrinted>2012-12-20T07:31:00Z</cp:lastPrinted>
  <dcterms:created xsi:type="dcterms:W3CDTF">2012-12-20T06:07:00Z</dcterms:created>
  <dcterms:modified xsi:type="dcterms:W3CDTF">2012-12-20T09:13:00Z</dcterms:modified>
</cp:coreProperties>
</file>